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40DD" w14:textId="7D6057C5" w:rsidR="00BA72BA" w:rsidRPr="00676B80" w:rsidRDefault="00FA0150" w:rsidP="001A1C50">
      <w:pPr>
        <w:pStyle w:val="Naslov1"/>
        <w:tabs>
          <w:tab w:val="left" w:pos="0"/>
        </w:tabs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Obrazloženje</w:t>
      </w:r>
      <w:r w:rsidR="00BA72BA" w:rsidRPr="00676B80">
        <w:rPr>
          <w:rFonts w:ascii="Times New Roman" w:hAnsi="Times New Roman" w:cs="Times New Roman"/>
          <w:sz w:val="22"/>
          <w:szCs w:val="22"/>
        </w:rPr>
        <w:t xml:space="preserve"> </w:t>
      </w:r>
      <w:r w:rsidR="009A3284" w:rsidRPr="00676B80">
        <w:rPr>
          <w:rFonts w:ascii="Times New Roman" w:hAnsi="Times New Roman" w:cs="Times New Roman"/>
          <w:sz w:val="22"/>
          <w:szCs w:val="22"/>
        </w:rPr>
        <w:t xml:space="preserve">prijedloga </w:t>
      </w:r>
      <w:r w:rsidR="006744B3" w:rsidRPr="00676B80">
        <w:rPr>
          <w:rFonts w:ascii="Times New Roman" w:hAnsi="Times New Roman" w:cs="Times New Roman"/>
          <w:sz w:val="22"/>
          <w:szCs w:val="22"/>
        </w:rPr>
        <w:t>financijskog plana</w:t>
      </w:r>
      <w:r w:rsidR="00C82330" w:rsidRPr="00676B80">
        <w:rPr>
          <w:rFonts w:ascii="Times New Roman" w:hAnsi="Times New Roman" w:cs="Times New Roman"/>
          <w:sz w:val="22"/>
          <w:szCs w:val="22"/>
        </w:rPr>
        <w:t xml:space="preserve"> </w:t>
      </w:r>
      <w:r w:rsidR="001702A7">
        <w:rPr>
          <w:rFonts w:ascii="Times New Roman" w:hAnsi="Times New Roman" w:cs="Times New Roman"/>
          <w:sz w:val="22"/>
          <w:szCs w:val="22"/>
        </w:rPr>
        <w:t>za razdoblje 2025. – 2027</w:t>
      </w:r>
      <w:r w:rsidR="009D794F" w:rsidRPr="00676B80">
        <w:rPr>
          <w:rFonts w:ascii="Times New Roman" w:hAnsi="Times New Roman" w:cs="Times New Roman"/>
          <w:sz w:val="22"/>
          <w:szCs w:val="22"/>
        </w:rPr>
        <w:t>.</w:t>
      </w:r>
    </w:p>
    <w:p w14:paraId="7B00606F" w14:textId="77777777" w:rsidR="002B2940" w:rsidRPr="00676B80" w:rsidRDefault="002B2940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58806FCB" w14:textId="77777777" w:rsidR="009D794F" w:rsidRPr="00676B80" w:rsidRDefault="009D794F" w:rsidP="001A1C50">
      <w:pPr>
        <w:jc w:val="both"/>
        <w:rPr>
          <w:sz w:val="22"/>
          <w:szCs w:val="22"/>
        </w:rPr>
      </w:pPr>
    </w:p>
    <w:p w14:paraId="524DA71F" w14:textId="77777777" w:rsidR="00BA72BA" w:rsidRPr="00676B80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UVODNI DIO</w:t>
      </w:r>
    </w:p>
    <w:p w14:paraId="08112B14" w14:textId="77777777" w:rsidR="00E876B2" w:rsidRPr="00676B80" w:rsidRDefault="00E876B2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15AE5770" w14:textId="7A9FBBC6" w:rsidR="00D41C08" w:rsidRPr="00676B80" w:rsidRDefault="007540D9" w:rsidP="001A1C50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Proračunski korisnik</w:t>
      </w:r>
      <w:r w:rsidR="00D41C08" w:rsidRPr="00676B80">
        <w:rPr>
          <w:rFonts w:ascii="Times New Roman" w:hAnsi="Times New Roman" w:cs="Times New Roman"/>
          <w:sz w:val="22"/>
          <w:szCs w:val="22"/>
        </w:rPr>
        <w:t>:</w:t>
      </w:r>
      <w:r w:rsidR="00D41C08"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43001">
        <w:rPr>
          <w:rFonts w:ascii="Times New Roman" w:hAnsi="Times New Roman" w:cs="Times New Roman"/>
          <w:b w:val="0"/>
          <w:sz w:val="22"/>
          <w:szCs w:val="22"/>
        </w:rPr>
        <w:t xml:space="preserve">OŠ </w:t>
      </w:r>
      <w:r w:rsidR="00D628EA">
        <w:rPr>
          <w:rFonts w:ascii="Times New Roman" w:hAnsi="Times New Roman" w:cs="Times New Roman"/>
          <w:b w:val="0"/>
          <w:sz w:val="22"/>
          <w:szCs w:val="22"/>
        </w:rPr>
        <w:t>LJUBLJANICA</w:t>
      </w:r>
      <w:r w:rsidR="00843001">
        <w:rPr>
          <w:rFonts w:ascii="Times New Roman" w:hAnsi="Times New Roman" w:cs="Times New Roman"/>
          <w:b w:val="0"/>
          <w:sz w:val="22"/>
          <w:szCs w:val="22"/>
        </w:rPr>
        <w:t xml:space="preserve">, ZAGREB, </w:t>
      </w:r>
      <w:r w:rsidR="00D628EA">
        <w:rPr>
          <w:rFonts w:ascii="Times New Roman" w:hAnsi="Times New Roman" w:cs="Times New Roman"/>
          <w:b w:val="0"/>
          <w:sz w:val="22"/>
          <w:szCs w:val="22"/>
        </w:rPr>
        <w:t>SVETOIVANSKA 33</w:t>
      </w:r>
    </w:p>
    <w:p w14:paraId="5C5D2DDD" w14:textId="77777777" w:rsidR="00D41C08" w:rsidRPr="00676B80" w:rsidRDefault="00D41C08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55086CDC" w14:textId="5843D13C" w:rsidR="000078B7" w:rsidRPr="00676B80" w:rsidRDefault="00FA0150" w:rsidP="000078B7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Sažetak djelokruga rada</w:t>
      </w:r>
      <w:r w:rsidR="002B2940" w:rsidRPr="00676B80">
        <w:rPr>
          <w:rFonts w:ascii="Times New Roman" w:hAnsi="Times New Roman" w:cs="Times New Roman"/>
          <w:sz w:val="22"/>
          <w:szCs w:val="22"/>
        </w:rPr>
        <w:t>:</w:t>
      </w:r>
      <w:r w:rsidR="002B2940"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040375" w:rsidRPr="00040375">
        <w:rPr>
          <w:rFonts w:ascii="Times New Roman" w:hAnsi="Times New Roman" w:cs="Times New Roman"/>
          <w:b w:val="0"/>
          <w:sz w:val="22"/>
          <w:szCs w:val="22"/>
        </w:rPr>
        <w:t xml:space="preserve">Osnovna škola </w:t>
      </w:r>
      <w:r w:rsidR="00D628EA">
        <w:rPr>
          <w:rFonts w:ascii="Times New Roman" w:hAnsi="Times New Roman" w:cs="Times New Roman"/>
          <w:b w:val="0"/>
          <w:sz w:val="22"/>
          <w:szCs w:val="22"/>
        </w:rPr>
        <w:t>Ljubljanica</w:t>
      </w:r>
      <w:r w:rsidR="00040375" w:rsidRPr="00040375">
        <w:rPr>
          <w:rFonts w:ascii="Times New Roman" w:hAnsi="Times New Roman" w:cs="Times New Roman"/>
          <w:b w:val="0"/>
          <w:sz w:val="22"/>
          <w:szCs w:val="22"/>
        </w:rPr>
        <w:t xml:space="preserve"> obuhvaća zgradu i školsku dvoranu izgrađenu </w:t>
      </w:r>
      <w:r w:rsidR="00D9485F">
        <w:rPr>
          <w:rFonts w:ascii="Times New Roman" w:hAnsi="Times New Roman" w:cs="Times New Roman"/>
          <w:b w:val="0"/>
          <w:sz w:val="22"/>
          <w:szCs w:val="22"/>
        </w:rPr>
        <w:t>1948.</w:t>
      </w:r>
      <w:r w:rsidR="00040375" w:rsidRPr="00040375">
        <w:rPr>
          <w:rFonts w:ascii="Times New Roman" w:hAnsi="Times New Roman" w:cs="Times New Roman"/>
          <w:b w:val="0"/>
          <w:sz w:val="22"/>
          <w:szCs w:val="22"/>
        </w:rPr>
        <w:t xml:space="preserve"> godine. Sjedište škole nalazi se na području gradske četvrti </w:t>
      </w:r>
      <w:r w:rsidR="00D628EA">
        <w:rPr>
          <w:rFonts w:ascii="Times New Roman" w:hAnsi="Times New Roman" w:cs="Times New Roman"/>
          <w:b w:val="0"/>
          <w:sz w:val="22"/>
          <w:szCs w:val="22"/>
        </w:rPr>
        <w:t>Trešnjevka Sjever</w:t>
      </w:r>
      <w:r w:rsidR="00040375" w:rsidRPr="00040375">
        <w:rPr>
          <w:rFonts w:ascii="Times New Roman" w:hAnsi="Times New Roman" w:cs="Times New Roman"/>
          <w:b w:val="0"/>
          <w:sz w:val="22"/>
          <w:szCs w:val="22"/>
        </w:rPr>
        <w:t xml:space="preserve">. Ukupna površina školskog prostora iznosi cca </w:t>
      </w:r>
      <w:r w:rsidR="00D9485F">
        <w:rPr>
          <w:rFonts w:ascii="Times New Roman" w:hAnsi="Times New Roman" w:cs="Times New Roman"/>
          <w:b w:val="0"/>
          <w:sz w:val="22"/>
          <w:szCs w:val="22"/>
        </w:rPr>
        <w:t>2100 m2</w:t>
      </w:r>
      <w:r w:rsidR="00040375" w:rsidRPr="00040375">
        <w:rPr>
          <w:rFonts w:ascii="Times New Roman" w:hAnsi="Times New Roman" w:cs="Times New Roman"/>
          <w:b w:val="0"/>
          <w:sz w:val="22"/>
          <w:szCs w:val="22"/>
        </w:rPr>
        <w:t>. Pri izvođenju nastavnog procesa Škola raspolaže</w:t>
      </w:r>
      <w:r w:rsidR="0004037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040375" w:rsidRPr="00040375">
        <w:rPr>
          <w:rFonts w:ascii="Times New Roman" w:hAnsi="Times New Roman" w:cs="Times New Roman"/>
          <w:b w:val="0"/>
          <w:sz w:val="22"/>
          <w:szCs w:val="22"/>
        </w:rPr>
        <w:t xml:space="preserve">sa </w:t>
      </w:r>
      <w:r w:rsidR="00D9485F">
        <w:rPr>
          <w:rFonts w:ascii="Times New Roman" w:hAnsi="Times New Roman" w:cs="Times New Roman"/>
          <w:b w:val="0"/>
          <w:sz w:val="22"/>
          <w:szCs w:val="22"/>
        </w:rPr>
        <w:t>16</w:t>
      </w:r>
      <w:r w:rsidR="00040375" w:rsidRPr="00040375">
        <w:rPr>
          <w:rFonts w:ascii="Times New Roman" w:hAnsi="Times New Roman" w:cs="Times New Roman"/>
          <w:b w:val="0"/>
          <w:sz w:val="22"/>
          <w:szCs w:val="22"/>
        </w:rPr>
        <w:t xml:space="preserve"> učionica, kabinetom za tehnički i fiziku, kemiju i biologiju, informatičkom učionicom, dvoranom za TZK , školskom knjižnicom. Djelokrug rada Škole je osnovno obrazovanje u osnovnoj  školi</w:t>
      </w:r>
      <w:r w:rsidR="00D9485F">
        <w:rPr>
          <w:rFonts w:ascii="Times New Roman" w:hAnsi="Times New Roman" w:cs="Times New Roman"/>
          <w:b w:val="0"/>
          <w:sz w:val="22"/>
          <w:szCs w:val="22"/>
        </w:rPr>
        <w:t xml:space="preserve">. </w:t>
      </w:r>
      <w:r w:rsidR="00724B52">
        <w:rPr>
          <w:rFonts w:ascii="Times New Roman" w:hAnsi="Times New Roman" w:cs="Times New Roman"/>
          <w:b w:val="0"/>
          <w:sz w:val="22"/>
          <w:szCs w:val="22"/>
        </w:rPr>
        <w:t xml:space="preserve">Nastava je organizirana u </w:t>
      </w:r>
      <w:r w:rsidR="004D52C4">
        <w:rPr>
          <w:rFonts w:ascii="Times New Roman" w:hAnsi="Times New Roman" w:cs="Times New Roman"/>
          <w:b w:val="0"/>
          <w:sz w:val="22"/>
          <w:szCs w:val="22"/>
        </w:rPr>
        <w:t>jednoj</w:t>
      </w:r>
      <w:r w:rsidR="0035732A">
        <w:rPr>
          <w:rFonts w:ascii="Times New Roman" w:hAnsi="Times New Roman" w:cs="Times New Roman"/>
          <w:b w:val="0"/>
          <w:sz w:val="22"/>
          <w:szCs w:val="22"/>
        </w:rPr>
        <w:t xml:space="preserve">  smjen</w:t>
      </w:r>
      <w:r w:rsidR="004D52C4">
        <w:rPr>
          <w:rFonts w:ascii="Times New Roman" w:hAnsi="Times New Roman" w:cs="Times New Roman"/>
          <w:b w:val="0"/>
          <w:sz w:val="22"/>
          <w:szCs w:val="22"/>
        </w:rPr>
        <w:t>i</w:t>
      </w:r>
      <w:r w:rsidR="00724B52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040375" w:rsidRPr="00040375">
        <w:rPr>
          <w:rFonts w:ascii="Times New Roman" w:hAnsi="Times New Roman" w:cs="Times New Roman"/>
          <w:b w:val="0"/>
          <w:sz w:val="22"/>
          <w:szCs w:val="22"/>
        </w:rPr>
        <w:t xml:space="preserve">( redovna, izborna, dodatna, dopunska) izvodi se prema planovima i programima Ministarstva znanosti, obrazovanja i sporta, operativnim godišnjim planovima i programima, Godišnjem planu i programu rada škole te školskom kurikulumu. Školu polazi </w:t>
      </w:r>
      <w:r w:rsidR="00D9485F">
        <w:rPr>
          <w:rFonts w:ascii="Times New Roman" w:hAnsi="Times New Roman" w:cs="Times New Roman"/>
          <w:b w:val="0"/>
          <w:sz w:val="22"/>
          <w:szCs w:val="22"/>
        </w:rPr>
        <w:t>326</w:t>
      </w:r>
      <w:r w:rsidR="00040375" w:rsidRPr="00040375">
        <w:rPr>
          <w:rFonts w:ascii="Times New Roman" w:hAnsi="Times New Roman" w:cs="Times New Roman"/>
          <w:b w:val="0"/>
          <w:sz w:val="22"/>
          <w:szCs w:val="22"/>
        </w:rPr>
        <w:t xml:space="preserve"> učenika u </w:t>
      </w:r>
      <w:r w:rsidR="00D9485F">
        <w:rPr>
          <w:rFonts w:ascii="Times New Roman" w:hAnsi="Times New Roman" w:cs="Times New Roman"/>
          <w:b w:val="0"/>
          <w:sz w:val="22"/>
          <w:szCs w:val="22"/>
        </w:rPr>
        <w:t>17</w:t>
      </w:r>
      <w:r w:rsidR="00040375" w:rsidRPr="00040375">
        <w:rPr>
          <w:rFonts w:ascii="Times New Roman" w:hAnsi="Times New Roman" w:cs="Times New Roman"/>
          <w:b w:val="0"/>
          <w:sz w:val="22"/>
          <w:szCs w:val="22"/>
        </w:rPr>
        <w:t xml:space="preserve"> razredna odjela.</w:t>
      </w:r>
    </w:p>
    <w:p w14:paraId="4B45E983" w14:textId="66266CD0" w:rsidR="00584B31" w:rsidRPr="00676B80" w:rsidRDefault="00584B31" w:rsidP="001A1C50">
      <w:pPr>
        <w:jc w:val="both"/>
        <w:rPr>
          <w:sz w:val="22"/>
          <w:szCs w:val="22"/>
        </w:rPr>
      </w:pPr>
    </w:p>
    <w:p w14:paraId="6B294525" w14:textId="77777777" w:rsidR="00C67B83" w:rsidRPr="00676B80" w:rsidRDefault="00C67B83" w:rsidP="001A1C50">
      <w:pPr>
        <w:jc w:val="both"/>
        <w:rPr>
          <w:sz w:val="22"/>
          <w:szCs w:val="22"/>
        </w:rPr>
      </w:pPr>
    </w:p>
    <w:p w14:paraId="541C1198" w14:textId="129CCD22" w:rsidR="002B2940" w:rsidRPr="00676B80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OBRAZLOŽENJE PROGRAMA (</w:t>
      </w:r>
      <w:r w:rsidR="006F0533" w:rsidRPr="00676B80">
        <w:rPr>
          <w:rFonts w:ascii="Times New Roman" w:hAnsi="Times New Roman" w:cs="Times New Roman"/>
          <w:sz w:val="22"/>
          <w:szCs w:val="22"/>
        </w:rPr>
        <w:t>AKTIVNOSTI/</w:t>
      </w:r>
      <w:r w:rsidRPr="00676B80">
        <w:rPr>
          <w:rFonts w:ascii="Times New Roman" w:hAnsi="Times New Roman" w:cs="Times New Roman"/>
          <w:sz w:val="22"/>
          <w:szCs w:val="22"/>
        </w:rPr>
        <w:t>PROJEKATA)</w:t>
      </w:r>
    </w:p>
    <w:p w14:paraId="53DBC73D" w14:textId="77777777" w:rsidR="009C6D0F" w:rsidRPr="00676B80" w:rsidRDefault="009C6D0F" w:rsidP="001A1C50">
      <w:pPr>
        <w:jc w:val="both"/>
        <w:rPr>
          <w:sz w:val="22"/>
          <w:szCs w:val="22"/>
        </w:rPr>
      </w:pPr>
    </w:p>
    <w:p w14:paraId="317752E4" w14:textId="3B10CF42" w:rsidR="006979C1" w:rsidRPr="00676B80" w:rsidRDefault="00451A45" w:rsidP="001A1C50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Proračunski korisnik provodi sljedeći </w:t>
      </w:r>
      <w:r w:rsidR="006979C1" w:rsidRPr="00676B80">
        <w:rPr>
          <w:sz w:val="22"/>
          <w:szCs w:val="22"/>
        </w:rPr>
        <w:t>program</w:t>
      </w:r>
      <w:r w:rsidR="00FD1274" w:rsidRPr="00676B80">
        <w:rPr>
          <w:sz w:val="22"/>
          <w:szCs w:val="22"/>
        </w:rPr>
        <w:t>:</w:t>
      </w:r>
      <w:r w:rsidR="006979C1" w:rsidRPr="00676B80">
        <w:rPr>
          <w:sz w:val="22"/>
          <w:szCs w:val="22"/>
        </w:rPr>
        <w:t xml:space="preserve"> </w:t>
      </w:r>
    </w:p>
    <w:p w14:paraId="5CE3035D" w14:textId="77777777" w:rsidR="006979C1" w:rsidRPr="00676B80" w:rsidRDefault="006979C1" w:rsidP="001A1C50">
      <w:pPr>
        <w:jc w:val="both"/>
        <w:rPr>
          <w:sz w:val="22"/>
          <w:szCs w:val="22"/>
        </w:rPr>
      </w:pPr>
    </w:p>
    <w:p w14:paraId="0C04F469" w14:textId="4E223D77" w:rsidR="009D794F" w:rsidRPr="00676B80" w:rsidRDefault="00A3568F" w:rsidP="00347B7F">
      <w:pPr>
        <w:pStyle w:val="Naslov1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P</w:t>
      </w:r>
      <w:r w:rsidR="009D794F" w:rsidRPr="00676B80">
        <w:rPr>
          <w:rFonts w:ascii="Times New Roman" w:hAnsi="Times New Roman" w:cs="Times New Roman"/>
          <w:sz w:val="22"/>
          <w:szCs w:val="22"/>
        </w:rPr>
        <w:t>rogram</w:t>
      </w:r>
      <w:r w:rsidR="009D794F" w:rsidRPr="00676B8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</w:t>
      </w:r>
      <w:r w:rsidR="004C61D1" w:rsidRPr="00676B80">
        <w:rPr>
          <w:rFonts w:ascii="Times New Roman" w:hAnsi="Times New Roman" w:cs="Times New Roman"/>
          <w:b w:val="0"/>
          <w:bCs w:val="0"/>
          <w:sz w:val="22"/>
          <w:szCs w:val="22"/>
        </w:rPr>
        <w:t>3109 DJELATNOST USTANOVA OSNOVNOG ŠKOLSTVA</w:t>
      </w:r>
    </w:p>
    <w:p w14:paraId="352109A8" w14:textId="77777777"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4F7C3DA2" w14:textId="09AFA272"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Zakonske i druge podloge za provedbu programa:</w:t>
      </w: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Zakon o odgoju i obrazovanju u osnovnoj i srednjoj školi - Narodne novine br.: 87/2008, 86/2009, 92/2010, </w:t>
      </w:r>
      <w:proofErr w:type="spellStart"/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ispr</w:t>
      </w:r>
      <w:proofErr w:type="spellEnd"/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. -105/2010, 90/2011, 16/2012,  86/2012 - pročišćeni tekst i 94/2013, 152/2014, 7/2017 i 68/2018)</w:t>
      </w:r>
      <w:r w:rsidR="00816F37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, Program javnih potreba u osnovnoškolskom odgoju i obrazovanju</w:t>
      </w:r>
      <w:r w:rsidR="00A2070D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, </w:t>
      </w:r>
      <w:r w:rsidR="00FD1274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Državni pedagoški standard osnovnoškolskog sustava odgoja i obrazovanja (Narodne novine 63/08 i 63/10)</w:t>
      </w:r>
    </w:p>
    <w:p w14:paraId="6C555441" w14:textId="77777777" w:rsidR="009D794F" w:rsidRPr="00676B80" w:rsidRDefault="009D794F" w:rsidP="001A1C50">
      <w:pPr>
        <w:jc w:val="both"/>
        <w:rPr>
          <w:sz w:val="22"/>
          <w:szCs w:val="22"/>
        </w:rPr>
      </w:pPr>
    </w:p>
    <w:p w14:paraId="208E2ABD" w14:textId="315E0533" w:rsidR="000879F9" w:rsidRPr="00676B80" w:rsidRDefault="00ED2E25" w:rsidP="000879F9">
      <w:pPr>
        <w:pStyle w:val="Naslov1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Cilj</w:t>
      </w:r>
      <w:r w:rsidR="00CF0B6B" w:rsidRPr="00676B80">
        <w:rPr>
          <w:rFonts w:ascii="Times New Roman" w:hAnsi="Times New Roman" w:cs="Times New Roman"/>
          <w:sz w:val="22"/>
          <w:szCs w:val="22"/>
        </w:rPr>
        <w:t xml:space="preserve"> programa</w:t>
      </w:r>
      <w:r w:rsidRPr="00676B80">
        <w:rPr>
          <w:rFonts w:ascii="Times New Roman" w:hAnsi="Times New Roman" w:cs="Times New Roman"/>
          <w:sz w:val="22"/>
          <w:szCs w:val="22"/>
        </w:rPr>
        <w:t>:</w:t>
      </w: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676AE6" w:rsidRPr="00676AE6">
        <w:rPr>
          <w:rFonts w:ascii="Times New Roman" w:hAnsi="Times New Roman" w:cs="Times New Roman"/>
          <w:b w:val="0"/>
          <w:sz w:val="22"/>
          <w:szCs w:val="22"/>
        </w:rPr>
        <w:t>Financijskom planom predviđena su sredstva za provođenje programa: Program 1001-Decentralizirana sredstva za osnovno školstvo, Program 1002-Pojačani standard u osnovnom školstvu.</w:t>
      </w:r>
    </w:p>
    <w:p w14:paraId="090A6882" w14:textId="0384DFE5" w:rsidR="00012905" w:rsidRPr="00016D16" w:rsidRDefault="00016D16" w:rsidP="001A1C50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016D16">
        <w:rPr>
          <w:rFonts w:ascii="Times New Roman" w:hAnsi="Times New Roman" w:cs="Times New Roman"/>
          <w:b w:val="0"/>
          <w:sz w:val="22"/>
          <w:szCs w:val="22"/>
        </w:rPr>
        <w:t>Kao pr</w:t>
      </w:r>
      <w:r>
        <w:rPr>
          <w:rFonts w:ascii="Times New Roman" w:hAnsi="Times New Roman" w:cs="Times New Roman"/>
          <w:b w:val="0"/>
          <w:sz w:val="22"/>
          <w:szCs w:val="22"/>
        </w:rPr>
        <w:t>i</w:t>
      </w:r>
      <w:r w:rsidRPr="00016D16">
        <w:rPr>
          <w:rFonts w:ascii="Times New Roman" w:hAnsi="Times New Roman" w:cs="Times New Roman"/>
          <w:b w:val="0"/>
          <w:sz w:val="22"/>
          <w:szCs w:val="22"/>
        </w:rPr>
        <w:t>oritetni cilj će nam i nadalje biti pružanje kvalitetne usluge osnovnoškolskog obrazovanja. Nastojat ćemo u naredne 3 godine obuhvaćene ovim planom podizati kvalitetu nastave na višu razinu kroz stalno usavršavanje naših zaposlenika (sudjelovanje na seminarima, stručnim skupovima, te održav</w:t>
      </w:r>
      <w:r>
        <w:rPr>
          <w:rFonts w:ascii="Times New Roman" w:hAnsi="Times New Roman" w:cs="Times New Roman"/>
          <w:b w:val="0"/>
          <w:sz w:val="22"/>
          <w:szCs w:val="22"/>
        </w:rPr>
        <w:t>anje satova prema programu Stručnih vijeća).</w:t>
      </w:r>
      <w:r w:rsidRPr="00016D16">
        <w:rPr>
          <w:rFonts w:ascii="Times New Roman" w:hAnsi="Times New Roman" w:cs="Times New Roman"/>
          <w:b w:val="0"/>
          <w:sz w:val="22"/>
          <w:szCs w:val="22"/>
        </w:rPr>
        <w:t xml:space="preserve"> Učenike će se poticati na slobodno izražavanje kreativnosti i sposobnosti kroz uključivanje u slobodne aktivnosti, školska natjecanje i priredbe. Slobodne aktivnosti biti će organizirane putem izvannastavnih aktivnosti. Rad skupina u slobodnim aktivnostima predstavljati će se putem školskih događanja koji su navedeni u Školskom kurikulumu.</w:t>
      </w:r>
    </w:p>
    <w:p w14:paraId="7F7D6E5A" w14:textId="77777777" w:rsidR="00016D16" w:rsidRPr="00016D16" w:rsidRDefault="00016D16" w:rsidP="00016D16"/>
    <w:p w14:paraId="6F580084" w14:textId="03E448B5"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U okviru programa provode se sljedeće aktivnosti/projekti: </w:t>
      </w:r>
    </w:p>
    <w:p w14:paraId="67C60B90" w14:textId="33B67BEA" w:rsidR="00A379A3" w:rsidRPr="00676B80" w:rsidRDefault="00A379A3" w:rsidP="00A379A3">
      <w:pPr>
        <w:rPr>
          <w:sz w:val="22"/>
          <w:szCs w:val="22"/>
        </w:rPr>
      </w:pPr>
    </w:p>
    <w:p w14:paraId="7ABC895C" w14:textId="5AB2F0BD" w:rsidR="00A379A3" w:rsidRPr="00676B80" w:rsidRDefault="00A379A3" w:rsidP="00A379A3">
      <w:pPr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A02 3109 A 310901. REDOVNA DJELATNOST PRORAČUNSKIH KORISNIKA</w:t>
      </w:r>
    </w:p>
    <w:p w14:paraId="10213557" w14:textId="77777777" w:rsidR="00A379A3" w:rsidRPr="00676B80" w:rsidRDefault="00A379A3" w:rsidP="00A379A3">
      <w:pPr>
        <w:spacing w:line="180" w:lineRule="atLeast"/>
        <w:jc w:val="both"/>
        <w:rPr>
          <w:sz w:val="22"/>
          <w:szCs w:val="22"/>
        </w:rPr>
      </w:pPr>
    </w:p>
    <w:p w14:paraId="4CE7BFFF" w14:textId="114F015F" w:rsidR="00A379A3" w:rsidRPr="00676B80" w:rsidRDefault="00A379A3" w:rsidP="00A379A3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Sredstva za financiranje minimalnog financijskog standarda osnovnoškolskog odgoja i </w:t>
      </w:r>
      <w:r w:rsidR="003A0BB4">
        <w:rPr>
          <w:sz w:val="22"/>
          <w:szCs w:val="22"/>
        </w:rPr>
        <w:t>obrazovanja Grada Zagreba u 2024</w:t>
      </w:r>
      <w:r w:rsidRPr="00676B80">
        <w:rPr>
          <w:sz w:val="22"/>
          <w:szCs w:val="22"/>
        </w:rPr>
        <w:t>. osiguravaju se u proračunu Grada Zagreba na temelju odluke Vlade Republike Hrvatske o kriterijima i mjerilima za utvrđivanje bilančnih prava za financiranje minimalnog financijskog standarda javnih potreba osnovnog školstva.</w:t>
      </w:r>
    </w:p>
    <w:p w14:paraId="32E28D75" w14:textId="6166F808" w:rsidR="00A379A3" w:rsidRPr="00676B80" w:rsidRDefault="00A379A3" w:rsidP="00A379A3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Iz sredstava za decentralizirane funkcije osigurava se financiranje minimalnog financijskog standarda javnih potreba u odgoju i osnovnom obrazovanju, i to: materijalni i financijski rashodi, rashodi za materijal, dijelove i usluge tekućeg i investicijskog održavanja.</w:t>
      </w:r>
    </w:p>
    <w:p w14:paraId="1E18B820" w14:textId="77777777" w:rsidR="00AE2D6D" w:rsidRPr="00676B80" w:rsidRDefault="00AE2D6D" w:rsidP="001A1C50">
      <w:pPr>
        <w:jc w:val="both"/>
        <w:rPr>
          <w:sz w:val="22"/>
          <w:szCs w:val="22"/>
        </w:rPr>
      </w:pPr>
    </w:p>
    <w:p w14:paraId="21376BF4" w14:textId="77777777" w:rsidR="00224185" w:rsidRDefault="00224185" w:rsidP="008F723C">
      <w:pPr>
        <w:jc w:val="both"/>
        <w:rPr>
          <w:b/>
          <w:bCs/>
          <w:sz w:val="22"/>
          <w:szCs w:val="22"/>
        </w:rPr>
      </w:pPr>
    </w:p>
    <w:p w14:paraId="2370D1F5" w14:textId="77777777" w:rsidR="00224185" w:rsidRDefault="00224185" w:rsidP="008F723C">
      <w:pPr>
        <w:jc w:val="both"/>
        <w:rPr>
          <w:b/>
          <w:bCs/>
          <w:sz w:val="22"/>
          <w:szCs w:val="22"/>
        </w:rPr>
      </w:pPr>
    </w:p>
    <w:p w14:paraId="62A96D93" w14:textId="77777777" w:rsidR="00224185" w:rsidRDefault="00224185" w:rsidP="008F723C">
      <w:pPr>
        <w:jc w:val="both"/>
        <w:rPr>
          <w:b/>
          <w:bCs/>
          <w:sz w:val="22"/>
          <w:szCs w:val="22"/>
        </w:rPr>
      </w:pPr>
    </w:p>
    <w:p w14:paraId="349B3835" w14:textId="3A337201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lastRenderedPageBreak/>
        <w:t xml:space="preserve">Aktivnost </w:t>
      </w:r>
      <w:r w:rsidR="00A379A3" w:rsidRPr="00676B80">
        <w:rPr>
          <w:b/>
          <w:bCs/>
          <w:sz w:val="22"/>
          <w:szCs w:val="22"/>
        </w:rPr>
        <w:t xml:space="preserve">A02 3109 </w:t>
      </w:r>
      <w:r w:rsidRPr="00676B80">
        <w:rPr>
          <w:b/>
          <w:bCs/>
          <w:sz w:val="22"/>
          <w:szCs w:val="22"/>
        </w:rPr>
        <w:t>A310902. PRODUŽENI BORAVAK</w:t>
      </w:r>
    </w:p>
    <w:p w14:paraId="3886A307" w14:textId="202918F7" w:rsidR="00816F37" w:rsidRPr="00676B80" w:rsidRDefault="00816F37" w:rsidP="008F723C">
      <w:pPr>
        <w:jc w:val="both"/>
        <w:rPr>
          <w:b/>
          <w:bCs/>
          <w:sz w:val="22"/>
          <w:szCs w:val="22"/>
        </w:rPr>
      </w:pPr>
    </w:p>
    <w:p w14:paraId="5A9D3539" w14:textId="71CEAB9C" w:rsidR="00816F37" w:rsidRDefault="00816F37" w:rsidP="00816F37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Produženi boravak kao neobvezan oblik odgojno-obrazovnog rada, namijenjen je učenicima razredne nastave, koji se provodi izvan redovite nastave i ima svoje pedagoške, odgojne, zdravstvene i socijalne vrijednosti. Organizira se za učenike I., II., III.. planira se jedinstven mjesečni iznos sudjelovanja roditelja učenika u cijeni programa produženog boravka: - za učenike I., II. i III. </w:t>
      </w:r>
      <w:r w:rsidR="004476B9" w:rsidRPr="00676B80">
        <w:rPr>
          <w:sz w:val="22"/>
          <w:szCs w:val="22"/>
        </w:rPr>
        <w:t>r</w:t>
      </w:r>
      <w:r w:rsidRPr="00676B80">
        <w:rPr>
          <w:sz w:val="22"/>
          <w:szCs w:val="22"/>
        </w:rPr>
        <w:t>azreda-</w:t>
      </w:r>
      <w:r w:rsidR="004476B9" w:rsidRPr="00676B80">
        <w:rPr>
          <w:sz w:val="22"/>
          <w:szCs w:val="22"/>
        </w:rPr>
        <w:t xml:space="preserve"> </w:t>
      </w:r>
      <w:r w:rsidR="003A0BB4">
        <w:rPr>
          <w:sz w:val="22"/>
          <w:szCs w:val="22"/>
        </w:rPr>
        <w:t xml:space="preserve">26,54 </w:t>
      </w:r>
      <w:proofErr w:type="spellStart"/>
      <w:r w:rsidR="003A0BB4">
        <w:rPr>
          <w:sz w:val="22"/>
          <w:szCs w:val="22"/>
        </w:rPr>
        <w:t>eur</w:t>
      </w:r>
      <w:proofErr w:type="spellEnd"/>
      <w:r w:rsidR="003A0BB4">
        <w:rPr>
          <w:sz w:val="22"/>
          <w:szCs w:val="22"/>
        </w:rPr>
        <w:t xml:space="preserve">, </w:t>
      </w:r>
      <w:r w:rsidR="004476B9" w:rsidRPr="00676B80">
        <w:rPr>
          <w:sz w:val="22"/>
          <w:szCs w:val="22"/>
        </w:rPr>
        <w:t xml:space="preserve"> Iznos </w:t>
      </w:r>
      <w:r w:rsidRPr="00676B80">
        <w:rPr>
          <w:sz w:val="22"/>
          <w:szCs w:val="22"/>
        </w:rPr>
        <w:t>sudjelovanja roditelja u cijeni programa plaća se za 10 mjeseci (rujan - lipanj) i može se umanjiti samo ako roditelji ostvaruju olakšice u plaćanju utvrđene ovim programom.</w:t>
      </w:r>
      <w:r w:rsidR="004476B9" w:rsidRPr="00676B80">
        <w:rPr>
          <w:sz w:val="22"/>
          <w:szCs w:val="22"/>
        </w:rPr>
        <w:t xml:space="preserve"> Podloga za izračun </w:t>
      </w:r>
      <w:r w:rsidR="00FD1274" w:rsidRPr="00676B80">
        <w:rPr>
          <w:sz w:val="22"/>
          <w:szCs w:val="22"/>
        </w:rPr>
        <w:t>potrebnih sredstava iz Proračuna Grada Zagreba</w:t>
      </w:r>
      <w:r w:rsidR="004476B9" w:rsidRPr="00676B80">
        <w:rPr>
          <w:sz w:val="22"/>
          <w:szCs w:val="22"/>
        </w:rPr>
        <w:t>: ukupan iznos plaće, ostalih naknada i prijevoz učitelja na godišnjoj razini, koji provode program, umanjen za uplate roditelja koji sufinanciraju program.</w:t>
      </w:r>
    </w:p>
    <w:p w14:paraId="4ED6EA89" w14:textId="25F072BF" w:rsidR="00676B80" w:rsidRDefault="00676B80" w:rsidP="00816F37">
      <w:pPr>
        <w:jc w:val="both"/>
        <w:rPr>
          <w:sz w:val="22"/>
          <w:szCs w:val="22"/>
        </w:rPr>
      </w:pPr>
    </w:p>
    <w:p w14:paraId="146ECF39" w14:textId="7A107C45" w:rsidR="00676B80" w:rsidRDefault="00676B80" w:rsidP="00816F37">
      <w:pPr>
        <w:jc w:val="both"/>
        <w:rPr>
          <w:sz w:val="22"/>
          <w:szCs w:val="22"/>
        </w:rPr>
      </w:pPr>
    </w:p>
    <w:p w14:paraId="657C569B" w14:textId="6E1355BE" w:rsidR="00676B80" w:rsidRDefault="00676B80" w:rsidP="00816F37">
      <w:pPr>
        <w:jc w:val="both"/>
        <w:rPr>
          <w:sz w:val="22"/>
          <w:szCs w:val="22"/>
        </w:rPr>
      </w:pPr>
    </w:p>
    <w:p w14:paraId="76CD4744" w14:textId="77777777" w:rsidR="00676B80" w:rsidRPr="00D9485F" w:rsidRDefault="00676B80" w:rsidP="00816F37">
      <w:pPr>
        <w:jc w:val="both"/>
        <w:rPr>
          <w:color w:val="000000" w:themeColor="text1"/>
          <w:sz w:val="22"/>
          <w:szCs w:val="22"/>
        </w:rPr>
      </w:pPr>
    </w:p>
    <w:p w14:paraId="01C8865F" w14:textId="5C0FBDE5" w:rsidR="00816F37" w:rsidRPr="00D9485F" w:rsidRDefault="00816F37" w:rsidP="00816F37">
      <w:pPr>
        <w:spacing w:line="180" w:lineRule="atLeast"/>
        <w:ind w:firstLine="708"/>
        <w:jc w:val="both"/>
        <w:rPr>
          <w:color w:val="000000" w:themeColor="text1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16"/>
        <w:gridCol w:w="1661"/>
        <w:gridCol w:w="928"/>
        <w:gridCol w:w="1083"/>
        <w:gridCol w:w="1083"/>
        <w:gridCol w:w="1083"/>
        <w:gridCol w:w="1588"/>
      </w:tblGrid>
      <w:tr w:rsidR="00D9485F" w:rsidRPr="00D9485F" w14:paraId="2CD2D968" w14:textId="77777777" w:rsidTr="00164C8C">
        <w:trPr>
          <w:jc w:val="center"/>
        </w:trPr>
        <w:tc>
          <w:tcPr>
            <w:tcW w:w="1216" w:type="dxa"/>
            <w:shd w:val="clear" w:color="auto" w:fill="F2F2F2" w:themeFill="background1" w:themeFillShade="F2"/>
            <w:vAlign w:val="center"/>
          </w:tcPr>
          <w:p w14:paraId="4E7BC2E1" w14:textId="77777777" w:rsidR="00164C8C" w:rsidRPr="00D9485F" w:rsidRDefault="00164C8C" w:rsidP="003E478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bCs/>
                <w:color w:val="000000" w:themeColor="text1"/>
                <w:sz w:val="20"/>
                <w:szCs w:val="20"/>
              </w:rPr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7CF01697" w14:textId="77777777" w:rsidR="00164C8C" w:rsidRPr="00D9485F" w:rsidRDefault="00164C8C" w:rsidP="003E478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bCs/>
                <w:color w:val="000000" w:themeColor="text1"/>
                <w:sz w:val="20"/>
                <w:szCs w:val="20"/>
              </w:rPr>
              <w:t>Definicija pokazatelja</w:t>
            </w: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14:paraId="219F8B6E" w14:textId="77777777" w:rsidR="00164C8C" w:rsidRPr="00D9485F" w:rsidRDefault="00164C8C" w:rsidP="003E478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bCs/>
                <w:color w:val="000000" w:themeColor="text1"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00B4B615" w14:textId="3552F590" w:rsidR="00164C8C" w:rsidRPr="00D9485F" w:rsidRDefault="001702A7" w:rsidP="003E478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bCs/>
                <w:color w:val="000000" w:themeColor="text1"/>
                <w:sz w:val="20"/>
                <w:szCs w:val="20"/>
              </w:rPr>
              <w:t>Polazna vrijednost (2024</w:t>
            </w:r>
            <w:r w:rsidR="00164C8C" w:rsidRPr="00D9485F">
              <w:rPr>
                <w:b/>
                <w:bCs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0E1863AA" w14:textId="38D4419A" w:rsidR="00164C8C" w:rsidRPr="00D9485F" w:rsidRDefault="00164C8C" w:rsidP="0058033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bCs/>
                <w:color w:val="000000" w:themeColor="text1"/>
                <w:sz w:val="20"/>
                <w:szCs w:val="20"/>
              </w:rPr>
              <w:t xml:space="preserve">Ciljana vrijednost </w:t>
            </w:r>
            <w:r w:rsidR="001702A7" w:rsidRPr="00D9485F">
              <w:rPr>
                <w:b/>
                <w:bCs/>
                <w:color w:val="000000" w:themeColor="text1"/>
                <w:sz w:val="20"/>
                <w:szCs w:val="20"/>
              </w:rPr>
              <w:t>(2025</w:t>
            </w:r>
            <w:r w:rsidRPr="00D9485F">
              <w:rPr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58B423F8" w14:textId="7444C92D" w:rsidR="00164C8C" w:rsidRPr="00D9485F" w:rsidRDefault="00164C8C" w:rsidP="003E478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bCs/>
                <w:color w:val="000000" w:themeColor="text1"/>
                <w:sz w:val="20"/>
                <w:szCs w:val="20"/>
              </w:rPr>
              <w:t>C</w:t>
            </w:r>
            <w:r w:rsidR="001702A7" w:rsidRPr="00D9485F">
              <w:rPr>
                <w:b/>
                <w:bCs/>
                <w:color w:val="000000" w:themeColor="text1"/>
                <w:sz w:val="20"/>
                <w:szCs w:val="20"/>
              </w:rPr>
              <w:t>iljana vrijednost (2026</w:t>
            </w:r>
            <w:r w:rsidRPr="00D9485F">
              <w:rPr>
                <w:b/>
                <w:bCs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14:paraId="11D4D3ED" w14:textId="5B5BC808" w:rsidR="00164C8C" w:rsidRPr="00D9485F" w:rsidRDefault="001702A7" w:rsidP="003E478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bCs/>
                <w:color w:val="000000" w:themeColor="text1"/>
                <w:sz w:val="20"/>
                <w:szCs w:val="20"/>
              </w:rPr>
              <w:t>Ciljana vrijednost (2027</w:t>
            </w:r>
            <w:r w:rsidR="00164C8C" w:rsidRPr="00D9485F">
              <w:rPr>
                <w:b/>
                <w:bCs/>
                <w:color w:val="000000" w:themeColor="text1"/>
                <w:sz w:val="20"/>
                <w:szCs w:val="20"/>
              </w:rPr>
              <w:t>.)</w:t>
            </w:r>
          </w:p>
        </w:tc>
      </w:tr>
      <w:tr w:rsidR="00D9485F" w:rsidRPr="00D9485F" w14:paraId="1CF5708F" w14:textId="77777777" w:rsidTr="00164C8C">
        <w:trPr>
          <w:jc w:val="center"/>
        </w:trPr>
        <w:tc>
          <w:tcPr>
            <w:tcW w:w="1216" w:type="dxa"/>
          </w:tcPr>
          <w:p w14:paraId="0A98BB6A" w14:textId="71B3E7FE" w:rsidR="00164C8C" w:rsidRPr="00D9485F" w:rsidRDefault="00164C8C" w:rsidP="0003256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9485F">
              <w:rPr>
                <w:color w:val="000000" w:themeColor="text1"/>
                <w:sz w:val="20"/>
                <w:szCs w:val="20"/>
              </w:rPr>
              <w:t>Broj učitelja u produženom boravku</w:t>
            </w:r>
          </w:p>
          <w:p w14:paraId="2FEB2800" w14:textId="77777777" w:rsidR="00164C8C" w:rsidRPr="00D9485F" w:rsidRDefault="00164C8C" w:rsidP="001A1C5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</w:tcPr>
          <w:p w14:paraId="6B6A4AD5" w14:textId="468C890F" w:rsidR="00164C8C" w:rsidRPr="00D9485F" w:rsidRDefault="00164C8C" w:rsidP="001A1C5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9485F">
              <w:rPr>
                <w:color w:val="000000" w:themeColor="text1"/>
                <w:sz w:val="20"/>
                <w:szCs w:val="20"/>
              </w:rPr>
              <w:t>Broj učitelja koji realiziraju program produženog boravka</w:t>
            </w:r>
          </w:p>
        </w:tc>
        <w:tc>
          <w:tcPr>
            <w:tcW w:w="928" w:type="dxa"/>
          </w:tcPr>
          <w:p w14:paraId="67C5CE7A" w14:textId="6F165E09" w:rsidR="00164C8C" w:rsidRPr="00D9485F" w:rsidRDefault="00164C8C" w:rsidP="001A1C50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9485F">
              <w:rPr>
                <w:bCs/>
                <w:color w:val="000000" w:themeColor="text1"/>
                <w:sz w:val="20"/>
                <w:szCs w:val="20"/>
              </w:rPr>
              <w:t>Broj učitelja</w:t>
            </w:r>
          </w:p>
        </w:tc>
        <w:tc>
          <w:tcPr>
            <w:tcW w:w="1083" w:type="dxa"/>
          </w:tcPr>
          <w:p w14:paraId="2A8F1D53" w14:textId="23902EE9" w:rsidR="00164C8C" w:rsidRPr="00D9485F" w:rsidRDefault="00224185" w:rsidP="001A1C5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83" w:type="dxa"/>
          </w:tcPr>
          <w:p w14:paraId="694FD3D5" w14:textId="40297656" w:rsidR="00164C8C" w:rsidRPr="00D9485F" w:rsidRDefault="00224185" w:rsidP="001A1C5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83" w:type="dxa"/>
          </w:tcPr>
          <w:p w14:paraId="367E80F9" w14:textId="49C7A175" w:rsidR="00164C8C" w:rsidRPr="00D9485F" w:rsidRDefault="00224185" w:rsidP="001A1C5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88" w:type="dxa"/>
          </w:tcPr>
          <w:p w14:paraId="2E26AE32" w14:textId="696EE06D" w:rsidR="00164C8C" w:rsidRPr="00D9485F" w:rsidRDefault="00224185" w:rsidP="001A1C5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</w:tr>
      <w:tr w:rsidR="00D9485F" w:rsidRPr="00D9485F" w14:paraId="63E8C79A" w14:textId="77777777" w:rsidTr="00164C8C">
        <w:trPr>
          <w:jc w:val="center"/>
        </w:trPr>
        <w:tc>
          <w:tcPr>
            <w:tcW w:w="1216" w:type="dxa"/>
          </w:tcPr>
          <w:p w14:paraId="5D7D0563" w14:textId="52C7FA60" w:rsidR="00164C8C" w:rsidRPr="00D9485F" w:rsidRDefault="00164C8C" w:rsidP="0003256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9485F">
              <w:rPr>
                <w:color w:val="000000" w:themeColor="text1"/>
                <w:sz w:val="20"/>
                <w:szCs w:val="20"/>
              </w:rPr>
              <w:t>Broj učenika u produženom boravku</w:t>
            </w:r>
          </w:p>
          <w:p w14:paraId="7FF9E5E6" w14:textId="77777777" w:rsidR="00164C8C" w:rsidRPr="00D9485F" w:rsidRDefault="00164C8C" w:rsidP="0003256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C606053" w14:textId="77777777" w:rsidR="00164C8C" w:rsidRPr="00D9485F" w:rsidRDefault="00164C8C" w:rsidP="0003256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1DCAB95" w14:textId="30F5AFA7" w:rsidR="00164C8C" w:rsidRPr="00D9485F" w:rsidRDefault="00164C8C" w:rsidP="0003256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</w:tcPr>
          <w:p w14:paraId="19AF6193" w14:textId="061E29DF" w:rsidR="00164C8C" w:rsidRPr="00D9485F" w:rsidRDefault="00164C8C" w:rsidP="001A1C5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9485F">
              <w:rPr>
                <w:color w:val="000000" w:themeColor="text1"/>
                <w:sz w:val="20"/>
                <w:szCs w:val="20"/>
              </w:rPr>
              <w:t>Broj učenika koji su uključeni u program produženog boravka</w:t>
            </w:r>
          </w:p>
        </w:tc>
        <w:tc>
          <w:tcPr>
            <w:tcW w:w="928" w:type="dxa"/>
          </w:tcPr>
          <w:p w14:paraId="783F1433" w14:textId="7A7DA4AA" w:rsidR="00164C8C" w:rsidRPr="00D9485F" w:rsidRDefault="00164C8C" w:rsidP="001A1C50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9485F">
              <w:rPr>
                <w:bCs/>
                <w:color w:val="000000" w:themeColor="text1"/>
                <w:sz w:val="20"/>
                <w:szCs w:val="20"/>
              </w:rPr>
              <w:t>Broj učenika</w:t>
            </w:r>
          </w:p>
        </w:tc>
        <w:tc>
          <w:tcPr>
            <w:tcW w:w="1083" w:type="dxa"/>
          </w:tcPr>
          <w:p w14:paraId="26F6D387" w14:textId="2061050B" w:rsidR="00164C8C" w:rsidRPr="00D9485F" w:rsidRDefault="00D9485F" w:rsidP="001A1C50">
            <w:pPr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D9485F">
              <w:rPr>
                <w:b/>
                <w:color w:val="000000" w:themeColor="text1"/>
                <w:sz w:val="20"/>
                <w:szCs w:val="20"/>
                <w:u w:val="single"/>
              </w:rPr>
              <w:t>105</w:t>
            </w:r>
          </w:p>
        </w:tc>
        <w:tc>
          <w:tcPr>
            <w:tcW w:w="1083" w:type="dxa"/>
          </w:tcPr>
          <w:p w14:paraId="1A3147A5" w14:textId="02F9B5FF" w:rsidR="00164C8C" w:rsidRPr="00D9485F" w:rsidRDefault="00AA6C6B" w:rsidP="001A1C50">
            <w:pPr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D9485F">
              <w:rPr>
                <w:b/>
                <w:color w:val="000000" w:themeColor="text1"/>
                <w:sz w:val="20"/>
                <w:szCs w:val="20"/>
                <w:u w:val="single"/>
              </w:rPr>
              <w:t>1</w:t>
            </w:r>
            <w:r w:rsidR="00D9485F" w:rsidRPr="00D9485F">
              <w:rPr>
                <w:b/>
                <w:color w:val="000000" w:themeColor="text1"/>
                <w:sz w:val="20"/>
                <w:szCs w:val="20"/>
                <w:u w:val="single"/>
              </w:rPr>
              <w:t>05</w:t>
            </w:r>
          </w:p>
        </w:tc>
        <w:tc>
          <w:tcPr>
            <w:tcW w:w="1083" w:type="dxa"/>
          </w:tcPr>
          <w:p w14:paraId="6F9635DE" w14:textId="25CECE2D" w:rsidR="00164C8C" w:rsidRPr="00D9485F" w:rsidRDefault="00AA6C6B" w:rsidP="001A1C50">
            <w:pPr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D9485F">
              <w:rPr>
                <w:b/>
                <w:color w:val="000000" w:themeColor="text1"/>
                <w:sz w:val="20"/>
                <w:szCs w:val="20"/>
                <w:u w:val="single"/>
              </w:rPr>
              <w:t>1</w:t>
            </w:r>
            <w:r w:rsidR="00D9485F" w:rsidRPr="00D9485F">
              <w:rPr>
                <w:b/>
                <w:color w:val="000000" w:themeColor="text1"/>
                <w:sz w:val="20"/>
                <w:szCs w:val="20"/>
                <w:u w:val="single"/>
              </w:rPr>
              <w:t>05</w:t>
            </w:r>
          </w:p>
        </w:tc>
        <w:tc>
          <w:tcPr>
            <w:tcW w:w="1588" w:type="dxa"/>
          </w:tcPr>
          <w:p w14:paraId="709D76F0" w14:textId="04D37924" w:rsidR="00164C8C" w:rsidRPr="00D9485F" w:rsidRDefault="00AA6C6B" w:rsidP="001A1C50">
            <w:pPr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D9485F">
              <w:rPr>
                <w:b/>
                <w:color w:val="000000" w:themeColor="text1"/>
                <w:sz w:val="20"/>
                <w:szCs w:val="20"/>
                <w:u w:val="single"/>
              </w:rPr>
              <w:t>1</w:t>
            </w:r>
            <w:r w:rsidR="00D9485F" w:rsidRPr="00D9485F">
              <w:rPr>
                <w:b/>
                <w:color w:val="000000" w:themeColor="text1"/>
                <w:sz w:val="20"/>
                <w:szCs w:val="20"/>
                <w:u w:val="single"/>
              </w:rPr>
              <w:t>05</w:t>
            </w:r>
          </w:p>
        </w:tc>
      </w:tr>
      <w:tr w:rsidR="00D9485F" w:rsidRPr="00D9485F" w14:paraId="65B35C7A" w14:textId="77777777" w:rsidTr="00164C8C">
        <w:trPr>
          <w:trHeight w:val="693"/>
          <w:jc w:val="center"/>
        </w:trPr>
        <w:tc>
          <w:tcPr>
            <w:tcW w:w="1216" w:type="dxa"/>
          </w:tcPr>
          <w:p w14:paraId="0EEBE0DD" w14:textId="624098F6" w:rsidR="00164C8C" w:rsidRPr="00D9485F" w:rsidRDefault="00164C8C" w:rsidP="001A1C5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9485F">
              <w:rPr>
                <w:color w:val="000000" w:themeColor="text1"/>
                <w:sz w:val="20"/>
                <w:szCs w:val="20"/>
              </w:rPr>
              <w:t xml:space="preserve">Sredstva za plaće i ostala materijalna prava, prijevoz i ostale naknade učiteljima </w:t>
            </w:r>
            <w:r w:rsidRPr="00D9485F">
              <w:rPr>
                <w:b/>
                <w:bCs/>
                <w:color w:val="000000" w:themeColor="text1"/>
                <w:sz w:val="20"/>
                <w:szCs w:val="20"/>
              </w:rPr>
              <w:t>iz proračuna</w:t>
            </w:r>
          </w:p>
        </w:tc>
        <w:tc>
          <w:tcPr>
            <w:tcW w:w="1661" w:type="dxa"/>
          </w:tcPr>
          <w:p w14:paraId="0A1E39A2" w14:textId="5D3D2A3D" w:rsidR="00164C8C" w:rsidRPr="00D9485F" w:rsidRDefault="00164C8C" w:rsidP="001A1C5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9485F">
              <w:rPr>
                <w:color w:val="000000" w:themeColor="text1"/>
                <w:sz w:val="20"/>
                <w:szCs w:val="20"/>
              </w:rPr>
              <w:t>Iznos sredstava za plaću sukladno Temeljnom kolektivnom ugovoru u osnovnoškolskom odgoju i obrazovanju</w:t>
            </w:r>
          </w:p>
        </w:tc>
        <w:tc>
          <w:tcPr>
            <w:tcW w:w="928" w:type="dxa"/>
          </w:tcPr>
          <w:p w14:paraId="4495A9EF" w14:textId="42C2572E" w:rsidR="00164C8C" w:rsidRPr="00D9485F" w:rsidRDefault="00164C8C" w:rsidP="001A1C50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9485F">
              <w:rPr>
                <w:bCs/>
                <w:color w:val="000000" w:themeColor="text1"/>
                <w:sz w:val="20"/>
                <w:szCs w:val="20"/>
              </w:rPr>
              <w:t>Iznos u</w:t>
            </w:r>
            <w:r w:rsidR="003A0BB4" w:rsidRPr="00D9485F">
              <w:rPr>
                <w:bCs/>
                <w:color w:val="000000" w:themeColor="text1"/>
                <w:sz w:val="20"/>
                <w:szCs w:val="20"/>
              </w:rPr>
              <w:t xml:space="preserve"> eurima</w:t>
            </w:r>
          </w:p>
        </w:tc>
        <w:tc>
          <w:tcPr>
            <w:tcW w:w="1083" w:type="dxa"/>
          </w:tcPr>
          <w:p w14:paraId="3CA50480" w14:textId="4F8B0647" w:rsidR="00164C8C" w:rsidRPr="00D9485F" w:rsidRDefault="00667CB4" w:rsidP="001A1C5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color w:val="000000" w:themeColor="text1"/>
                <w:sz w:val="20"/>
                <w:szCs w:val="20"/>
              </w:rPr>
              <w:t>130.000</w:t>
            </w:r>
          </w:p>
        </w:tc>
        <w:tc>
          <w:tcPr>
            <w:tcW w:w="1083" w:type="dxa"/>
          </w:tcPr>
          <w:p w14:paraId="22D8B9A5" w14:textId="1674BBB1" w:rsidR="00164C8C" w:rsidRPr="00D9485F" w:rsidRDefault="00667CB4" w:rsidP="001A1C5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color w:val="000000" w:themeColor="text1"/>
                <w:sz w:val="20"/>
                <w:szCs w:val="20"/>
              </w:rPr>
              <w:t>130.000</w:t>
            </w:r>
          </w:p>
        </w:tc>
        <w:tc>
          <w:tcPr>
            <w:tcW w:w="1083" w:type="dxa"/>
          </w:tcPr>
          <w:p w14:paraId="6F56ABB5" w14:textId="3EFA53B5" w:rsidR="00164C8C" w:rsidRPr="00D9485F" w:rsidRDefault="00667CB4" w:rsidP="001A1C5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color w:val="000000" w:themeColor="text1"/>
                <w:sz w:val="20"/>
                <w:szCs w:val="20"/>
              </w:rPr>
              <w:t>130.000</w:t>
            </w:r>
          </w:p>
        </w:tc>
        <w:tc>
          <w:tcPr>
            <w:tcW w:w="1588" w:type="dxa"/>
          </w:tcPr>
          <w:p w14:paraId="6B062481" w14:textId="40FD0A7E" w:rsidR="00164C8C" w:rsidRPr="00D9485F" w:rsidRDefault="00667CB4" w:rsidP="001A1C5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color w:val="000000" w:themeColor="text1"/>
                <w:sz w:val="20"/>
                <w:szCs w:val="20"/>
              </w:rPr>
              <w:t>130.000</w:t>
            </w:r>
          </w:p>
        </w:tc>
      </w:tr>
      <w:tr w:rsidR="00D9485F" w:rsidRPr="00D9485F" w14:paraId="78753523" w14:textId="77777777" w:rsidTr="00164C8C">
        <w:trPr>
          <w:trHeight w:val="693"/>
          <w:jc w:val="center"/>
        </w:trPr>
        <w:tc>
          <w:tcPr>
            <w:tcW w:w="1216" w:type="dxa"/>
          </w:tcPr>
          <w:p w14:paraId="58C66835" w14:textId="725182F2" w:rsidR="00164C8C" w:rsidRPr="00D9485F" w:rsidRDefault="00164C8C" w:rsidP="001A1C5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9485F">
              <w:rPr>
                <w:color w:val="000000" w:themeColor="text1"/>
                <w:sz w:val="20"/>
                <w:szCs w:val="20"/>
              </w:rPr>
              <w:t xml:space="preserve">Sredstva za plaće i ostala materijalna prava, prijevoz i ostale naknade učiteljima </w:t>
            </w:r>
            <w:r w:rsidRPr="00D9485F">
              <w:rPr>
                <w:b/>
                <w:bCs/>
                <w:color w:val="000000" w:themeColor="text1"/>
                <w:sz w:val="20"/>
                <w:szCs w:val="20"/>
              </w:rPr>
              <w:t>iz uplata roditelja</w:t>
            </w:r>
          </w:p>
        </w:tc>
        <w:tc>
          <w:tcPr>
            <w:tcW w:w="1661" w:type="dxa"/>
          </w:tcPr>
          <w:p w14:paraId="4E988C80" w14:textId="2D5458D5" w:rsidR="00164C8C" w:rsidRPr="00D9485F" w:rsidRDefault="00164C8C" w:rsidP="001A1C5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9485F">
              <w:rPr>
                <w:color w:val="000000" w:themeColor="text1"/>
                <w:sz w:val="20"/>
                <w:szCs w:val="20"/>
              </w:rPr>
              <w:t>Iznos razlike sredstava za plaću sukladno Temeljnom kolektivnom ugovoru u osnovnoškolskom odgoju i obrazovanju koja se financira iz uplata roditelja</w:t>
            </w:r>
          </w:p>
        </w:tc>
        <w:tc>
          <w:tcPr>
            <w:tcW w:w="928" w:type="dxa"/>
          </w:tcPr>
          <w:p w14:paraId="4D52DCC5" w14:textId="534E65D3" w:rsidR="00164C8C" w:rsidRPr="00D9485F" w:rsidRDefault="003A0BB4" w:rsidP="001A1C50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9485F">
              <w:rPr>
                <w:bCs/>
                <w:color w:val="000000" w:themeColor="text1"/>
                <w:sz w:val="20"/>
                <w:szCs w:val="20"/>
              </w:rPr>
              <w:t>Iznos u eurima</w:t>
            </w:r>
          </w:p>
        </w:tc>
        <w:tc>
          <w:tcPr>
            <w:tcW w:w="1083" w:type="dxa"/>
          </w:tcPr>
          <w:p w14:paraId="7EEC5C56" w14:textId="6A082971" w:rsidR="00164C8C" w:rsidRPr="00D9485F" w:rsidRDefault="003A0BB4" w:rsidP="001A1C5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color w:val="000000" w:themeColor="text1"/>
                <w:sz w:val="20"/>
                <w:szCs w:val="20"/>
              </w:rPr>
              <w:t>34.000</w:t>
            </w:r>
          </w:p>
        </w:tc>
        <w:tc>
          <w:tcPr>
            <w:tcW w:w="1083" w:type="dxa"/>
          </w:tcPr>
          <w:p w14:paraId="15C904D3" w14:textId="4E451357" w:rsidR="00164C8C" w:rsidRPr="00D9485F" w:rsidRDefault="00D27D21" w:rsidP="001A1C5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color w:val="000000" w:themeColor="text1"/>
                <w:sz w:val="20"/>
                <w:szCs w:val="20"/>
              </w:rPr>
              <w:t>34.000</w:t>
            </w:r>
          </w:p>
        </w:tc>
        <w:tc>
          <w:tcPr>
            <w:tcW w:w="1083" w:type="dxa"/>
          </w:tcPr>
          <w:p w14:paraId="5BCAC275" w14:textId="48F92F62" w:rsidR="00164C8C" w:rsidRPr="00D9485F" w:rsidRDefault="00D27D21" w:rsidP="001A1C5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color w:val="000000" w:themeColor="text1"/>
                <w:sz w:val="20"/>
                <w:szCs w:val="20"/>
              </w:rPr>
              <w:t>34.000</w:t>
            </w:r>
          </w:p>
        </w:tc>
        <w:tc>
          <w:tcPr>
            <w:tcW w:w="1588" w:type="dxa"/>
          </w:tcPr>
          <w:p w14:paraId="0C92D800" w14:textId="156B490D" w:rsidR="00164C8C" w:rsidRPr="00D9485F" w:rsidRDefault="00D27D21" w:rsidP="001A1C5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color w:val="000000" w:themeColor="text1"/>
                <w:sz w:val="20"/>
                <w:szCs w:val="20"/>
              </w:rPr>
              <w:t>34.000</w:t>
            </w:r>
          </w:p>
        </w:tc>
      </w:tr>
    </w:tbl>
    <w:p w14:paraId="5D6A42DD" w14:textId="77777777" w:rsidR="00C67B83" w:rsidRPr="00347B7F" w:rsidRDefault="00C67B83" w:rsidP="008F723C">
      <w:pPr>
        <w:jc w:val="both"/>
        <w:rPr>
          <w:b/>
          <w:bCs/>
          <w:sz w:val="20"/>
          <w:szCs w:val="20"/>
        </w:rPr>
      </w:pPr>
    </w:p>
    <w:p w14:paraId="07BFD2C1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05F594E3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036DF0C9" w14:textId="77777777" w:rsidR="00224185" w:rsidRDefault="00224185" w:rsidP="008F723C">
      <w:pPr>
        <w:jc w:val="both"/>
        <w:rPr>
          <w:b/>
          <w:bCs/>
          <w:sz w:val="22"/>
          <w:szCs w:val="22"/>
        </w:rPr>
      </w:pPr>
    </w:p>
    <w:p w14:paraId="4124CAC2" w14:textId="77777777" w:rsidR="00224185" w:rsidRDefault="00224185" w:rsidP="008F723C">
      <w:pPr>
        <w:jc w:val="both"/>
        <w:rPr>
          <w:b/>
          <w:bCs/>
          <w:sz w:val="22"/>
          <w:szCs w:val="22"/>
        </w:rPr>
      </w:pPr>
    </w:p>
    <w:p w14:paraId="34526E46" w14:textId="77777777" w:rsidR="00224185" w:rsidRDefault="00224185" w:rsidP="008F723C">
      <w:pPr>
        <w:jc w:val="both"/>
        <w:rPr>
          <w:b/>
          <w:bCs/>
          <w:sz w:val="22"/>
          <w:szCs w:val="22"/>
        </w:rPr>
      </w:pPr>
    </w:p>
    <w:p w14:paraId="6C9AD407" w14:textId="77777777" w:rsidR="00224185" w:rsidRDefault="00224185" w:rsidP="008F723C">
      <w:pPr>
        <w:jc w:val="both"/>
        <w:rPr>
          <w:b/>
          <w:bCs/>
          <w:sz w:val="22"/>
          <w:szCs w:val="22"/>
        </w:rPr>
      </w:pPr>
    </w:p>
    <w:p w14:paraId="68FA1FEB" w14:textId="595D5536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lastRenderedPageBreak/>
        <w:t>Aktivnost A310904 SUFINANCIRANJE PREHRANE</w:t>
      </w:r>
    </w:p>
    <w:p w14:paraId="6777F2FE" w14:textId="7FB1EEC9" w:rsidR="004476B9" w:rsidRPr="00676B80" w:rsidRDefault="004476B9" w:rsidP="008F723C">
      <w:pPr>
        <w:jc w:val="both"/>
        <w:rPr>
          <w:b/>
          <w:bCs/>
          <w:sz w:val="20"/>
          <w:szCs w:val="20"/>
        </w:rPr>
      </w:pPr>
    </w:p>
    <w:p w14:paraId="25B634CE" w14:textId="0E752EA5" w:rsidR="004476B9" w:rsidRPr="00676B80" w:rsidRDefault="00D27D21" w:rsidP="004476B9">
      <w:pPr>
        <w:spacing w:line="1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4476B9" w:rsidRPr="00676B80">
        <w:rPr>
          <w:sz w:val="22"/>
          <w:szCs w:val="22"/>
        </w:rPr>
        <w:t xml:space="preserve"> osnovnim školama </w:t>
      </w:r>
      <w:r>
        <w:rPr>
          <w:sz w:val="22"/>
          <w:szCs w:val="22"/>
        </w:rPr>
        <w:t xml:space="preserve">RH </w:t>
      </w:r>
      <w:r w:rsidR="004476B9" w:rsidRPr="00676B80">
        <w:rPr>
          <w:sz w:val="22"/>
          <w:szCs w:val="22"/>
        </w:rPr>
        <w:t xml:space="preserve">sufinancira se prehrana </w:t>
      </w:r>
      <w:r w:rsidR="004476B9" w:rsidRPr="00D27D21">
        <w:rPr>
          <w:sz w:val="22"/>
          <w:szCs w:val="22"/>
        </w:rPr>
        <w:t>učenika</w:t>
      </w:r>
      <w:r>
        <w:rPr>
          <w:sz w:val="22"/>
          <w:szCs w:val="22"/>
        </w:rPr>
        <w:t xml:space="preserve"> iz EU fondova., plus </w:t>
      </w:r>
      <w:r w:rsidR="004476B9" w:rsidRPr="00676B80">
        <w:rPr>
          <w:sz w:val="22"/>
          <w:szCs w:val="22"/>
        </w:rPr>
        <w:t xml:space="preserve">Grad Zagreb sufinancira prehranu </w:t>
      </w:r>
      <w:proofErr w:type="spellStart"/>
      <w:r>
        <w:rPr>
          <w:sz w:val="22"/>
          <w:szCs w:val="22"/>
        </w:rPr>
        <w:t>boravkašima</w:t>
      </w:r>
      <w:proofErr w:type="spellEnd"/>
      <w:r w:rsidR="004476B9" w:rsidRPr="00676B80">
        <w:rPr>
          <w:sz w:val="22"/>
          <w:szCs w:val="22"/>
        </w:rPr>
        <w:t>.</w:t>
      </w:r>
    </w:p>
    <w:p w14:paraId="6822802A" w14:textId="0A0EECBB" w:rsidR="004476B9" w:rsidRDefault="004476B9" w:rsidP="004476B9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Cijena mliječnog obroka iznosi </w:t>
      </w:r>
      <w:r w:rsidR="009358AC">
        <w:rPr>
          <w:sz w:val="22"/>
          <w:szCs w:val="22"/>
        </w:rPr>
        <w:t>1,33</w:t>
      </w:r>
      <w:r w:rsidR="003A0BB4">
        <w:rPr>
          <w:sz w:val="22"/>
          <w:szCs w:val="22"/>
        </w:rPr>
        <w:t xml:space="preserve"> </w:t>
      </w:r>
      <w:proofErr w:type="spellStart"/>
      <w:r w:rsidR="003A0BB4">
        <w:rPr>
          <w:sz w:val="22"/>
          <w:szCs w:val="22"/>
        </w:rPr>
        <w:t>eur</w:t>
      </w:r>
      <w:proofErr w:type="spellEnd"/>
      <w:r w:rsidR="009358AC">
        <w:rPr>
          <w:sz w:val="22"/>
          <w:szCs w:val="22"/>
        </w:rPr>
        <w:t xml:space="preserve">, ručak 1,59 </w:t>
      </w:r>
      <w:proofErr w:type="spellStart"/>
      <w:r w:rsidR="009358AC">
        <w:rPr>
          <w:sz w:val="22"/>
          <w:szCs w:val="22"/>
        </w:rPr>
        <w:t>eur</w:t>
      </w:r>
      <w:proofErr w:type="spellEnd"/>
      <w:r w:rsidR="003A0BB4">
        <w:rPr>
          <w:sz w:val="22"/>
          <w:szCs w:val="22"/>
        </w:rPr>
        <w:t xml:space="preserve">, a užine 0,44 </w:t>
      </w:r>
      <w:proofErr w:type="spellStart"/>
      <w:r w:rsidR="003A0BB4">
        <w:rPr>
          <w:sz w:val="22"/>
          <w:szCs w:val="22"/>
        </w:rPr>
        <w:t>eur</w:t>
      </w:r>
      <w:proofErr w:type="spellEnd"/>
      <w:r w:rsidRPr="00676B80">
        <w:rPr>
          <w:sz w:val="22"/>
          <w:szCs w:val="22"/>
        </w:rPr>
        <w:t>. Učenici ostvaruju pravo na sufinanciranje cijene obroka, sukladno utvrđenim kriterijima i mjerilima iz ovog programa (prema tri kategorije). Razlika sredstava do utvrđene pune cijene besplatnih i sufinanciranih obroka, školi se doznačuje iz proračunskih sredstava. Za učenike u produženom boravku škola je dužna</w:t>
      </w:r>
      <w:r w:rsidRPr="00676B80">
        <w:rPr>
          <w:rStyle w:val="apple-converted-space"/>
          <w:sz w:val="22"/>
          <w:szCs w:val="22"/>
        </w:rPr>
        <w:t> </w:t>
      </w:r>
      <w:r w:rsidRPr="00676B80">
        <w:rPr>
          <w:sz w:val="22"/>
          <w:szCs w:val="22"/>
        </w:rPr>
        <w:t>organizirati mogućnost konzumacije tri obroka: mliječni obrok, ručak i užina. Ručak i užina u pravilu se organiziraju za učenike uključene u program produženog boravka.</w:t>
      </w:r>
    </w:p>
    <w:p w14:paraId="2A00085B" w14:textId="5E4D4C2B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567007E7" w14:textId="22EC138B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55B6812E" w14:textId="558698B4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279D06D0" w14:textId="4E1B0FBC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7F3785A5" w14:textId="77777777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30624FE5" w14:textId="77777777" w:rsidR="00676B80" w:rsidRPr="00D9485F" w:rsidRDefault="00676B80" w:rsidP="004476B9">
      <w:pPr>
        <w:spacing w:line="180" w:lineRule="atLeast"/>
        <w:jc w:val="both"/>
        <w:rPr>
          <w:color w:val="000000" w:themeColor="text1"/>
          <w:sz w:val="22"/>
          <w:szCs w:val="22"/>
        </w:rPr>
      </w:pPr>
    </w:p>
    <w:p w14:paraId="0975E7A0" w14:textId="77777777" w:rsidR="008F723C" w:rsidRPr="00D9485F" w:rsidRDefault="008F723C" w:rsidP="008F723C">
      <w:pPr>
        <w:jc w:val="both"/>
        <w:rPr>
          <w:color w:val="000000" w:themeColor="text1"/>
          <w:sz w:val="28"/>
          <w:szCs w:val="28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261"/>
        <w:gridCol w:w="1052"/>
        <w:gridCol w:w="1124"/>
        <w:gridCol w:w="1119"/>
        <w:gridCol w:w="1130"/>
        <w:gridCol w:w="1124"/>
      </w:tblGrid>
      <w:tr w:rsidR="00D9485F" w:rsidRPr="00D9485F" w14:paraId="68811680" w14:textId="77777777" w:rsidTr="007D4D84">
        <w:trPr>
          <w:jc w:val="center"/>
        </w:trPr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0B43A0FF" w14:textId="77777777" w:rsidR="00164C8C" w:rsidRPr="00D9485F" w:rsidRDefault="00164C8C" w:rsidP="0004659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bCs/>
                <w:color w:val="000000" w:themeColor="text1"/>
                <w:sz w:val="20"/>
                <w:szCs w:val="20"/>
              </w:rPr>
              <w:t>Pokazatelj rezultata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</w:tcPr>
          <w:p w14:paraId="3C840F22" w14:textId="77777777" w:rsidR="00164C8C" w:rsidRPr="00D9485F" w:rsidRDefault="00164C8C" w:rsidP="0004659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bCs/>
                <w:color w:val="000000" w:themeColor="text1"/>
                <w:sz w:val="20"/>
                <w:szCs w:val="20"/>
              </w:rPr>
              <w:t>Definicija pokazatelja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center"/>
          </w:tcPr>
          <w:p w14:paraId="3145638B" w14:textId="77777777" w:rsidR="00164C8C" w:rsidRPr="00D9485F" w:rsidRDefault="00164C8C" w:rsidP="0004659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bCs/>
                <w:color w:val="000000" w:themeColor="text1"/>
                <w:sz w:val="20"/>
                <w:szCs w:val="20"/>
              </w:rPr>
              <w:t>Jedinica mjere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4E089D51" w14:textId="5C4441AF" w:rsidR="00164C8C" w:rsidRPr="00D9485F" w:rsidRDefault="001C32B0" w:rsidP="001C32B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bCs/>
                <w:color w:val="000000" w:themeColor="text1"/>
                <w:sz w:val="20"/>
                <w:szCs w:val="20"/>
              </w:rPr>
              <w:t>Polazna vrijednost (2024</w:t>
            </w:r>
            <w:r w:rsidR="00164C8C" w:rsidRPr="00D9485F">
              <w:rPr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6E6A9918" w14:textId="0AD88E9B" w:rsidR="00164C8C" w:rsidRPr="00D9485F" w:rsidRDefault="003A0BB4" w:rsidP="0004659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bCs/>
                <w:color w:val="000000" w:themeColor="text1"/>
                <w:sz w:val="20"/>
                <w:szCs w:val="20"/>
              </w:rPr>
              <w:t>C</w:t>
            </w:r>
            <w:r w:rsidR="001C32B0" w:rsidRPr="00D9485F">
              <w:rPr>
                <w:b/>
                <w:bCs/>
                <w:color w:val="000000" w:themeColor="text1"/>
                <w:sz w:val="20"/>
                <w:szCs w:val="20"/>
              </w:rPr>
              <w:t>iljana vrijednost (2025</w:t>
            </w:r>
            <w:r w:rsidR="00164C8C" w:rsidRPr="00D9485F">
              <w:rPr>
                <w:b/>
                <w:bCs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0A802096" w14:textId="18197C25" w:rsidR="00164C8C" w:rsidRPr="00D9485F" w:rsidRDefault="001C32B0" w:rsidP="0004659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bCs/>
                <w:color w:val="000000" w:themeColor="text1"/>
                <w:sz w:val="20"/>
                <w:szCs w:val="20"/>
              </w:rPr>
              <w:t>Ciljana vrijednost (2026</w:t>
            </w:r>
            <w:r w:rsidR="00164C8C" w:rsidRPr="00D9485F">
              <w:rPr>
                <w:b/>
                <w:bCs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706EDF80" w14:textId="3A61E09F" w:rsidR="00164C8C" w:rsidRPr="00D9485F" w:rsidRDefault="001C32B0" w:rsidP="0004659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bCs/>
                <w:color w:val="000000" w:themeColor="text1"/>
                <w:sz w:val="20"/>
                <w:szCs w:val="20"/>
              </w:rPr>
              <w:t>Ciljana vrijednost (2027</w:t>
            </w:r>
            <w:r w:rsidR="00164C8C" w:rsidRPr="00D9485F">
              <w:rPr>
                <w:b/>
                <w:bCs/>
                <w:color w:val="000000" w:themeColor="text1"/>
                <w:sz w:val="20"/>
                <w:szCs w:val="20"/>
              </w:rPr>
              <w:t>.)</w:t>
            </w:r>
          </w:p>
        </w:tc>
      </w:tr>
      <w:tr w:rsidR="00D9485F" w:rsidRPr="00D9485F" w14:paraId="4E2B2470" w14:textId="77777777" w:rsidTr="007D4D84">
        <w:trPr>
          <w:jc w:val="center"/>
        </w:trPr>
        <w:tc>
          <w:tcPr>
            <w:tcW w:w="1704" w:type="dxa"/>
          </w:tcPr>
          <w:p w14:paraId="109BA2E3" w14:textId="5306476D" w:rsidR="00164C8C" w:rsidRPr="00D9485F" w:rsidRDefault="00164C8C" w:rsidP="004476B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9485F">
              <w:rPr>
                <w:color w:val="000000" w:themeColor="text1"/>
                <w:sz w:val="20"/>
                <w:szCs w:val="20"/>
              </w:rPr>
              <w:t>Broj učenika za koje se sufinancira prehrana</w:t>
            </w:r>
          </w:p>
          <w:p w14:paraId="3B492702" w14:textId="4ACA74A5" w:rsidR="00164C8C" w:rsidRPr="00D9485F" w:rsidRDefault="00164C8C" w:rsidP="0004659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</w:tcPr>
          <w:p w14:paraId="006A50E5" w14:textId="7E15267A" w:rsidR="00164C8C" w:rsidRPr="00D9485F" w:rsidRDefault="00164C8C" w:rsidP="0004659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9485F">
              <w:rPr>
                <w:bCs/>
                <w:color w:val="000000" w:themeColor="text1"/>
                <w:sz w:val="20"/>
                <w:szCs w:val="20"/>
              </w:rPr>
              <w:t xml:space="preserve">Broj učenika koji su uključeni u program prehrane </w:t>
            </w:r>
          </w:p>
        </w:tc>
        <w:tc>
          <w:tcPr>
            <w:tcW w:w="1052" w:type="dxa"/>
          </w:tcPr>
          <w:p w14:paraId="09AE1A84" w14:textId="2231CCD2" w:rsidR="00164C8C" w:rsidRPr="00D9485F" w:rsidRDefault="00164C8C" w:rsidP="0004659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color w:val="000000" w:themeColor="text1"/>
                <w:sz w:val="20"/>
                <w:szCs w:val="20"/>
              </w:rPr>
              <w:t>Broj učenika</w:t>
            </w:r>
          </w:p>
        </w:tc>
        <w:tc>
          <w:tcPr>
            <w:tcW w:w="1124" w:type="dxa"/>
          </w:tcPr>
          <w:p w14:paraId="773BEBB4" w14:textId="30D31479" w:rsidR="00164C8C" w:rsidRPr="00D9485F" w:rsidRDefault="00224185" w:rsidP="0004659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9485F">
              <w:rPr>
                <w:color w:val="000000" w:themeColor="text1"/>
                <w:sz w:val="20"/>
                <w:szCs w:val="20"/>
              </w:rPr>
              <w:t>3</w:t>
            </w:r>
            <w:r w:rsidR="00D9485F"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119" w:type="dxa"/>
          </w:tcPr>
          <w:p w14:paraId="16A3E705" w14:textId="37FD356B" w:rsidR="00164C8C" w:rsidRPr="00D9485F" w:rsidRDefault="00D9485F" w:rsidP="0004659A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326</w:t>
            </w:r>
          </w:p>
        </w:tc>
        <w:tc>
          <w:tcPr>
            <w:tcW w:w="1130" w:type="dxa"/>
          </w:tcPr>
          <w:p w14:paraId="28E2681C" w14:textId="64A1ABEC" w:rsidR="00164C8C" w:rsidRPr="00D9485F" w:rsidRDefault="00224185" w:rsidP="0004659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9485F">
              <w:rPr>
                <w:color w:val="000000" w:themeColor="text1"/>
                <w:sz w:val="20"/>
                <w:szCs w:val="20"/>
              </w:rPr>
              <w:t>3</w:t>
            </w:r>
            <w:r w:rsidR="00D9485F"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124" w:type="dxa"/>
          </w:tcPr>
          <w:p w14:paraId="10C0C3FB" w14:textId="4AFFD39D" w:rsidR="00164C8C" w:rsidRPr="00D9485F" w:rsidRDefault="00224185" w:rsidP="0004659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9485F">
              <w:rPr>
                <w:color w:val="000000" w:themeColor="text1"/>
                <w:sz w:val="20"/>
                <w:szCs w:val="20"/>
              </w:rPr>
              <w:t>3</w:t>
            </w:r>
            <w:r w:rsidR="00D9485F">
              <w:rPr>
                <w:color w:val="000000" w:themeColor="text1"/>
                <w:sz w:val="20"/>
                <w:szCs w:val="20"/>
              </w:rPr>
              <w:t>26</w:t>
            </w:r>
          </w:p>
        </w:tc>
      </w:tr>
      <w:tr w:rsidR="00D9485F" w:rsidRPr="00D9485F" w14:paraId="4F3AF4A9" w14:textId="77777777" w:rsidTr="007D4D84">
        <w:trPr>
          <w:trHeight w:val="231"/>
          <w:jc w:val="center"/>
        </w:trPr>
        <w:tc>
          <w:tcPr>
            <w:tcW w:w="1704" w:type="dxa"/>
          </w:tcPr>
          <w:p w14:paraId="6821B5A0" w14:textId="7E43D90B" w:rsidR="00164C8C" w:rsidRPr="00D9485F" w:rsidRDefault="00164C8C" w:rsidP="0004659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9485F">
              <w:rPr>
                <w:bCs/>
                <w:color w:val="000000" w:themeColor="text1"/>
                <w:sz w:val="20"/>
                <w:szCs w:val="20"/>
              </w:rPr>
              <w:t xml:space="preserve">Planirana sredstva iz proračuna za prehranu učenika </w:t>
            </w:r>
          </w:p>
        </w:tc>
        <w:tc>
          <w:tcPr>
            <w:tcW w:w="1261" w:type="dxa"/>
          </w:tcPr>
          <w:p w14:paraId="7041AC44" w14:textId="0C359D9B" w:rsidR="00164C8C" w:rsidRPr="00D9485F" w:rsidRDefault="00164C8C" w:rsidP="0004659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9485F">
              <w:rPr>
                <w:bCs/>
                <w:color w:val="000000" w:themeColor="text1"/>
                <w:sz w:val="20"/>
                <w:szCs w:val="20"/>
              </w:rPr>
              <w:t>Sredstva za prehranu- kojima se sufinanciraju troškovi namirnica iz proračuna</w:t>
            </w:r>
          </w:p>
        </w:tc>
        <w:tc>
          <w:tcPr>
            <w:tcW w:w="1052" w:type="dxa"/>
          </w:tcPr>
          <w:p w14:paraId="227A912F" w14:textId="3664B7C5" w:rsidR="00164C8C" w:rsidRPr="00D9485F" w:rsidRDefault="003A0BB4" w:rsidP="0004659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color w:val="000000" w:themeColor="text1"/>
                <w:sz w:val="20"/>
                <w:szCs w:val="20"/>
              </w:rPr>
              <w:t>Iznos u eurima</w:t>
            </w:r>
          </w:p>
        </w:tc>
        <w:tc>
          <w:tcPr>
            <w:tcW w:w="1124" w:type="dxa"/>
          </w:tcPr>
          <w:p w14:paraId="532081E1" w14:textId="7938FF0A" w:rsidR="00164C8C" w:rsidRPr="00D9485F" w:rsidRDefault="003A0BB4" w:rsidP="0004659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224185" w:rsidRPr="00D9485F">
              <w:rPr>
                <w:b/>
                <w:color w:val="000000" w:themeColor="text1"/>
                <w:sz w:val="20"/>
                <w:szCs w:val="20"/>
              </w:rPr>
              <w:t>1</w:t>
            </w:r>
            <w:r w:rsidRPr="00D9485F">
              <w:rPr>
                <w:b/>
                <w:color w:val="000000" w:themeColor="text1"/>
                <w:sz w:val="20"/>
                <w:szCs w:val="20"/>
              </w:rPr>
              <w:t>.000</w:t>
            </w:r>
          </w:p>
        </w:tc>
        <w:tc>
          <w:tcPr>
            <w:tcW w:w="1119" w:type="dxa"/>
          </w:tcPr>
          <w:p w14:paraId="66DA5AFF" w14:textId="1925FF4D" w:rsidR="00164C8C" w:rsidRPr="00D9485F" w:rsidRDefault="003A0BB4" w:rsidP="0004659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224185" w:rsidRPr="00D9485F">
              <w:rPr>
                <w:b/>
                <w:color w:val="000000" w:themeColor="text1"/>
                <w:sz w:val="20"/>
                <w:szCs w:val="20"/>
              </w:rPr>
              <w:t>1</w:t>
            </w:r>
            <w:r w:rsidRPr="00D9485F">
              <w:rPr>
                <w:b/>
                <w:color w:val="000000" w:themeColor="text1"/>
                <w:sz w:val="20"/>
                <w:szCs w:val="20"/>
              </w:rPr>
              <w:t>.000</w:t>
            </w:r>
          </w:p>
        </w:tc>
        <w:tc>
          <w:tcPr>
            <w:tcW w:w="1130" w:type="dxa"/>
          </w:tcPr>
          <w:p w14:paraId="61E1D9C7" w14:textId="1CF220D6" w:rsidR="00164C8C" w:rsidRPr="00D9485F" w:rsidRDefault="003A0BB4" w:rsidP="0004659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224185" w:rsidRPr="00D9485F">
              <w:rPr>
                <w:b/>
                <w:color w:val="000000" w:themeColor="text1"/>
                <w:sz w:val="20"/>
                <w:szCs w:val="20"/>
              </w:rPr>
              <w:t>1</w:t>
            </w:r>
            <w:r w:rsidRPr="00D9485F">
              <w:rPr>
                <w:b/>
                <w:color w:val="000000" w:themeColor="text1"/>
                <w:sz w:val="20"/>
                <w:szCs w:val="20"/>
              </w:rPr>
              <w:t>.000</w:t>
            </w:r>
          </w:p>
        </w:tc>
        <w:tc>
          <w:tcPr>
            <w:tcW w:w="1124" w:type="dxa"/>
          </w:tcPr>
          <w:p w14:paraId="306C8BC6" w14:textId="7AE78BCC" w:rsidR="00164C8C" w:rsidRPr="00D9485F" w:rsidRDefault="003A0BB4" w:rsidP="0004659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224185" w:rsidRPr="00D9485F">
              <w:rPr>
                <w:b/>
                <w:color w:val="000000" w:themeColor="text1"/>
                <w:sz w:val="20"/>
                <w:szCs w:val="20"/>
              </w:rPr>
              <w:t>1</w:t>
            </w:r>
            <w:r w:rsidRPr="00D9485F">
              <w:rPr>
                <w:b/>
                <w:color w:val="000000" w:themeColor="text1"/>
                <w:sz w:val="20"/>
                <w:szCs w:val="20"/>
              </w:rPr>
              <w:t>.000</w:t>
            </w:r>
          </w:p>
        </w:tc>
      </w:tr>
      <w:tr w:rsidR="00D9485F" w:rsidRPr="00D9485F" w14:paraId="73B4F6AC" w14:textId="77777777" w:rsidTr="007D4D84">
        <w:trPr>
          <w:jc w:val="center"/>
        </w:trPr>
        <w:tc>
          <w:tcPr>
            <w:tcW w:w="1704" w:type="dxa"/>
          </w:tcPr>
          <w:p w14:paraId="23C8C70C" w14:textId="09467CF6" w:rsidR="00164C8C" w:rsidRPr="00D9485F" w:rsidRDefault="00164C8C" w:rsidP="0004659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9485F">
              <w:rPr>
                <w:bCs/>
                <w:color w:val="000000" w:themeColor="text1"/>
                <w:sz w:val="20"/>
                <w:szCs w:val="20"/>
              </w:rPr>
              <w:t>Planirana sredstva od uplata roditelja za prehranu</w:t>
            </w:r>
          </w:p>
        </w:tc>
        <w:tc>
          <w:tcPr>
            <w:tcW w:w="1261" w:type="dxa"/>
          </w:tcPr>
          <w:p w14:paraId="6888CE0E" w14:textId="4B69FCC6" w:rsidR="00164C8C" w:rsidRPr="00D9485F" w:rsidRDefault="00164C8C" w:rsidP="0004659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Cs/>
                <w:color w:val="000000" w:themeColor="text1"/>
                <w:sz w:val="20"/>
                <w:szCs w:val="20"/>
              </w:rPr>
              <w:t>Sredstva za prehranu- kojima se sufinanciraju troškovi namirnica od uplata roditelja</w:t>
            </w:r>
          </w:p>
        </w:tc>
        <w:tc>
          <w:tcPr>
            <w:tcW w:w="1052" w:type="dxa"/>
          </w:tcPr>
          <w:p w14:paraId="6355DFDA" w14:textId="424CE0F1" w:rsidR="00164C8C" w:rsidRPr="00D9485F" w:rsidRDefault="003A0BB4" w:rsidP="0004659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color w:val="000000" w:themeColor="text1"/>
                <w:sz w:val="20"/>
                <w:szCs w:val="20"/>
              </w:rPr>
              <w:t xml:space="preserve">Iznos u eurima </w:t>
            </w:r>
          </w:p>
        </w:tc>
        <w:tc>
          <w:tcPr>
            <w:tcW w:w="1124" w:type="dxa"/>
          </w:tcPr>
          <w:p w14:paraId="70799631" w14:textId="3058F706" w:rsidR="00164C8C" w:rsidRPr="00D9485F" w:rsidRDefault="00224185" w:rsidP="0004659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color w:val="000000" w:themeColor="text1"/>
                <w:sz w:val="20"/>
                <w:szCs w:val="20"/>
              </w:rPr>
              <w:t>9</w:t>
            </w:r>
            <w:r w:rsidR="003A0BB4" w:rsidRPr="00D9485F">
              <w:rPr>
                <w:b/>
                <w:color w:val="000000" w:themeColor="text1"/>
                <w:sz w:val="20"/>
                <w:szCs w:val="20"/>
              </w:rPr>
              <w:t>.000</w:t>
            </w:r>
          </w:p>
        </w:tc>
        <w:tc>
          <w:tcPr>
            <w:tcW w:w="1119" w:type="dxa"/>
          </w:tcPr>
          <w:p w14:paraId="74622E59" w14:textId="7886A4E7" w:rsidR="00164C8C" w:rsidRPr="00D9485F" w:rsidRDefault="00224185" w:rsidP="0004659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color w:val="000000" w:themeColor="text1"/>
                <w:sz w:val="20"/>
                <w:szCs w:val="20"/>
              </w:rPr>
              <w:t>9.</w:t>
            </w:r>
            <w:r w:rsidR="003A0BB4" w:rsidRPr="00D9485F">
              <w:rPr>
                <w:b/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130" w:type="dxa"/>
          </w:tcPr>
          <w:p w14:paraId="759901F7" w14:textId="306C2C78" w:rsidR="00164C8C" w:rsidRPr="00D9485F" w:rsidRDefault="00224185" w:rsidP="0004659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color w:val="000000" w:themeColor="text1"/>
                <w:sz w:val="20"/>
                <w:szCs w:val="20"/>
              </w:rPr>
              <w:t>9</w:t>
            </w:r>
            <w:r w:rsidR="003A0BB4" w:rsidRPr="00D9485F">
              <w:rPr>
                <w:b/>
                <w:color w:val="000000" w:themeColor="text1"/>
                <w:sz w:val="20"/>
                <w:szCs w:val="20"/>
              </w:rPr>
              <w:t>.000</w:t>
            </w:r>
          </w:p>
        </w:tc>
        <w:tc>
          <w:tcPr>
            <w:tcW w:w="1124" w:type="dxa"/>
          </w:tcPr>
          <w:p w14:paraId="09ED67D4" w14:textId="1E32FE14" w:rsidR="00164C8C" w:rsidRPr="00D9485F" w:rsidRDefault="00224185" w:rsidP="0004659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color w:val="000000" w:themeColor="text1"/>
                <w:sz w:val="20"/>
                <w:szCs w:val="20"/>
              </w:rPr>
              <w:t>9</w:t>
            </w:r>
            <w:r w:rsidR="003A0BB4" w:rsidRPr="00D9485F">
              <w:rPr>
                <w:b/>
                <w:color w:val="000000" w:themeColor="text1"/>
                <w:sz w:val="20"/>
                <w:szCs w:val="20"/>
              </w:rPr>
              <w:t>.000</w:t>
            </w:r>
          </w:p>
        </w:tc>
      </w:tr>
      <w:tr w:rsidR="00825DAB" w:rsidRPr="00D9485F" w14:paraId="7E7208E6" w14:textId="77777777" w:rsidTr="007D4D84">
        <w:trPr>
          <w:jc w:val="center"/>
        </w:trPr>
        <w:tc>
          <w:tcPr>
            <w:tcW w:w="1704" w:type="dxa"/>
          </w:tcPr>
          <w:p w14:paraId="13D84E96" w14:textId="1843F8CB" w:rsidR="00825DAB" w:rsidRPr="00D9485F" w:rsidRDefault="00825DAB" w:rsidP="0004659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9485F">
              <w:rPr>
                <w:bCs/>
                <w:color w:val="000000" w:themeColor="text1"/>
                <w:sz w:val="20"/>
                <w:szCs w:val="20"/>
              </w:rPr>
              <w:t>Planirana sredstva - Država</w:t>
            </w:r>
          </w:p>
        </w:tc>
        <w:tc>
          <w:tcPr>
            <w:tcW w:w="1261" w:type="dxa"/>
          </w:tcPr>
          <w:p w14:paraId="6C4B7B93" w14:textId="77777777" w:rsidR="00825DAB" w:rsidRPr="00D9485F" w:rsidRDefault="00825DAB" w:rsidP="0004659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52" w:type="dxa"/>
          </w:tcPr>
          <w:p w14:paraId="26D0A141" w14:textId="77777777" w:rsidR="00825DAB" w:rsidRPr="00D9485F" w:rsidRDefault="00825DAB" w:rsidP="0004659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24" w:type="dxa"/>
          </w:tcPr>
          <w:p w14:paraId="2CC6EEFD" w14:textId="61911E4F" w:rsidR="00825DAB" w:rsidRPr="00D9485F" w:rsidRDefault="00224185" w:rsidP="0004659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color w:val="000000" w:themeColor="text1"/>
                <w:sz w:val="20"/>
                <w:szCs w:val="20"/>
              </w:rPr>
              <w:t>54</w:t>
            </w:r>
            <w:r w:rsidR="00825DAB" w:rsidRPr="00D9485F">
              <w:rPr>
                <w:b/>
                <w:color w:val="000000" w:themeColor="text1"/>
                <w:sz w:val="20"/>
                <w:szCs w:val="20"/>
              </w:rPr>
              <w:t>.000</w:t>
            </w:r>
          </w:p>
        </w:tc>
        <w:tc>
          <w:tcPr>
            <w:tcW w:w="1119" w:type="dxa"/>
          </w:tcPr>
          <w:p w14:paraId="66CB3879" w14:textId="374D1BB5" w:rsidR="00825DAB" w:rsidRPr="00D9485F" w:rsidRDefault="00224185" w:rsidP="0004659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color w:val="000000" w:themeColor="text1"/>
                <w:sz w:val="20"/>
                <w:szCs w:val="20"/>
              </w:rPr>
              <w:t>54</w:t>
            </w:r>
            <w:r w:rsidR="00825DAB" w:rsidRPr="00D9485F">
              <w:rPr>
                <w:b/>
                <w:color w:val="000000" w:themeColor="text1"/>
                <w:sz w:val="20"/>
                <w:szCs w:val="20"/>
              </w:rPr>
              <w:t>.000</w:t>
            </w:r>
          </w:p>
        </w:tc>
        <w:tc>
          <w:tcPr>
            <w:tcW w:w="1130" w:type="dxa"/>
          </w:tcPr>
          <w:p w14:paraId="1D426E9F" w14:textId="6620EDD0" w:rsidR="00825DAB" w:rsidRPr="00D9485F" w:rsidRDefault="00224185" w:rsidP="0004659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color w:val="000000" w:themeColor="text1"/>
                <w:sz w:val="20"/>
                <w:szCs w:val="20"/>
              </w:rPr>
              <w:t>54</w:t>
            </w:r>
            <w:r w:rsidR="00825DAB" w:rsidRPr="00D9485F">
              <w:rPr>
                <w:b/>
                <w:color w:val="000000" w:themeColor="text1"/>
                <w:sz w:val="20"/>
                <w:szCs w:val="20"/>
              </w:rPr>
              <w:t>.000</w:t>
            </w:r>
          </w:p>
        </w:tc>
        <w:tc>
          <w:tcPr>
            <w:tcW w:w="1124" w:type="dxa"/>
          </w:tcPr>
          <w:p w14:paraId="189A9C7C" w14:textId="5834C454" w:rsidR="00825DAB" w:rsidRPr="00D9485F" w:rsidRDefault="00224185" w:rsidP="0004659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color w:val="000000" w:themeColor="text1"/>
                <w:sz w:val="20"/>
                <w:szCs w:val="20"/>
              </w:rPr>
              <w:t>54</w:t>
            </w:r>
            <w:r w:rsidR="00825DAB" w:rsidRPr="00D9485F">
              <w:rPr>
                <w:b/>
                <w:color w:val="000000" w:themeColor="text1"/>
                <w:sz w:val="20"/>
                <w:szCs w:val="20"/>
              </w:rPr>
              <w:t>.000</w:t>
            </w:r>
          </w:p>
        </w:tc>
      </w:tr>
    </w:tbl>
    <w:p w14:paraId="41391D51" w14:textId="5EA75C4D" w:rsidR="008F723C" w:rsidRPr="00D9485F" w:rsidRDefault="008F723C" w:rsidP="001A1C50">
      <w:pPr>
        <w:jc w:val="both"/>
        <w:rPr>
          <w:color w:val="000000" w:themeColor="text1"/>
          <w:sz w:val="20"/>
          <w:szCs w:val="20"/>
        </w:rPr>
      </w:pPr>
    </w:p>
    <w:p w14:paraId="5336F167" w14:textId="77777777" w:rsidR="00A2070D" w:rsidRPr="00347B7F" w:rsidRDefault="00A2070D" w:rsidP="001A1C50">
      <w:pPr>
        <w:jc w:val="both"/>
        <w:rPr>
          <w:b/>
          <w:bCs/>
          <w:sz w:val="32"/>
          <w:szCs w:val="32"/>
        </w:rPr>
      </w:pPr>
    </w:p>
    <w:p w14:paraId="50E5B5E0" w14:textId="77777777" w:rsidR="00676B80" w:rsidRDefault="00676B80" w:rsidP="00C67B83">
      <w:pPr>
        <w:jc w:val="both"/>
        <w:rPr>
          <w:b/>
          <w:bCs/>
          <w:sz w:val="22"/>
          <w:szCs w:val="22"/>
        </w:rPr>
      </w:pPr>
    </w:p>
    <w:p w14:paraId="03ECF5DF" w14:textId="77777777" w:rsidR="00676B80" w:rsidRDefault="00676B80" w:rsidP="00C67B83">
      <w:pPr>
        <w:jc w:val="both"/>
        <w:rPr>
          <w:b/>
          <w:bCs/>
          <w:sz w:val="22"/>
          <w:szCs w:val="22"/>
        </w:rPr>
      </w:pPr>
    </w:p>
    <w:p w14:paraId="77D9F469" w14:textId="2A45B5E3" w:rsidR="00A2070D" w:rsidRPr="00676B80" w:rsidRDefault="008F723C" w:rsidP="00C67B83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A310905. IZVANNASTAVNE I OSTALE AKTIVNOSTI</w:t>
      </w:r>
    </w:p>
    <w:p w14:paraId="60D51F85" w14:textId="77777777" w:rsidR="00C67B83" w:rsidRPr="00676B80" w:rsidRDefault="00C67B83" w:rsidP="00C67B83">
      <w:pPr>
        <w:jc w:val="both"/>
        <w:rPr>
          <w:b/>
          <w:bCs/>
          <w:sz w:val="22"/>
          <w:szCs w:val="22"/>
        </w:rPr>
      </w:pPr>
    </w:p>
    <w:p w14:paraId="125E5AA6" w14:textId="26726E1D" w:rsidR="00900BA5" w:rsidRPr="00676B80" w:rsidRDefault="00900BA5" w:rsidP="00900BA5">
      <w:pPr>
        <w:spacing w:line="180" w:lineRule="atLeast"/>
        <w:ind w:firstLine="708"/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Sredstva su namijenjena za troškove prijevoza sudionika programa Škole u prirodi, programa poduke plivanja, programa natjecanja i smotri kao i programa izvannastavnih i izvanškolskih aktivnosti. </w:t>
      </w:r>
      <w:r w:rsidR="00A2070D" w:rsidRPr="00676B80">
        <w:rPr>
          <w:sz w:val="22"/>
          <w:szCs w:val="22"/>
        </w:rPr>
        <w:t xml:space="preserve">Temeljem </w:t>
      </w:r>
      <w:r w:rsidR="00A2070D" w:rsidRPr="00676B80">
        <w:rPr>
          <w:i/>
          <w:sz w:val="22"/>
          <w:szCs w:val="22"/>
        </w:rPr>
        <w:t>Nastavnog plana i programa za osnovnu školu u Republici Hrvatskoj</w:t>
      </w:r>
      <w:r w:rsidR="00A2070D" w:rsidRPr="00676B80">
        <w:rPr>
          <w:sz w:val="22"/>
          <w:szCs w:val="22"/>
        </w:rPr>
        <w:t xml:space="preserve"> koji je donijelo Ministarstvo znanosti, obrazovanja i sporta 3. kolovoza 2006. u osnovnim se školama provodi program poduke plivanja za učenike drugih razreda.</w:t>
      </w:r>
      <w:r w:rsidRPr="00676B80">
        <w:rPr>
          <w:sz w:val="22"/>
          <w:szCs w:val="22"/>
        </w:rPr>
        <w:t xml:space="preserve"> Program poduke plivanja provodi </w:t>
      </w:r>
      <w:r w:rsidR="0007408A">
        <w:rPr>
          <w:sz w:val="22"/>
          <w:szCs w:val="22"/>
        </w:rPr>
        <w:t>se</w:t>
      </w:r>
      <w:r w:rsidRPr="00676B80">
        <w:rPr>
          <w:sz w:val="22"/>
          <w:szCs w:val="22"/>
        </w:rPr>
        <w:t xml:space="preserve"> 15 sati </w:t>
      </w:r>
      <w:r w:rsidR="0007408A">
        <w:rPr>
          <w:sz w:val="22"/>
          <w:szCs w:val="22"/>
        </w:rPr>
        <w:t>po učeniku</w:t>
      </w:r>
      <w:r w:rsidRPr="00676B80">
        <w:rPr>
          <w:sz w:val="22"/>
          <w:szCs w:val="22"/>
        </w:rPr>
        <w:t>, a troškove provedbe snosi Grad Zagreb. Grad Zagreb financira i troškove natjecanja, susreta i smotre učenika koji se organiziraju od školske do državne razine, a u skladu s programom Ministarstva znanosti i obrazovanja i Agencije za odgoj i obrazovanje.</w:t>
      </w:r>
    </w:p>
    <w:p w14:paraId="7F824F8F" w14:textId="48C8499A" w:rsidR="00A2070D" w:rsidRPr="00676B80" w:rsidRDefault="00A2070D" w:rsidP="00900BA5">
      <w:pPr>
        <w:spacing w:line="180" w:lineRule="atLeast"/>
        <w:ind w:firstLine="708"/>
        <w:jc w:val="both"/>
        <w:rPr>
          <w:sz w:val="22"/>
          <w:szCs w:val="22"/>
        </w:rPr>
      </w:pPr>
    </w:p>
    <w:p w14:paraId="5EB057B6" w14:textId="1A1D8356" w:rsidR="00A2070D" w:rsidRDefault="00900BA5" w:rsidP="00A2070D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U cilju motiviranja učenika za stjecanje dodatnih znanja te poticanja izvrsnosti učenika i njihovih mentora </w:t>
      </w:r>
      <w:proofErr w:type="spellStart"/>
      <w:r w:rsidRPr="00676B80">
        <w:rPr>
          <w:sz w:val="22"/>
          <w:szCs w:val="22"/>
        </w:rPr>
        <w:t>dodijeljuje</w:t>
      </w:r>
      <w:proofErr w:type="spellEnd"/>
      <w:r w:rsidRPr="00676B80">
        <w:rPr>
          <w:sz w:val="22"/>
          <w:szCs w:val="22"/>
        </w:rPr>
        <w:t xml:space="preserve"> se i Nagrada </w:t>
      </w:r>
      <w:proofErr w:type="spellStart"/>
      <w:r w:rsidRPr="00676B80">
        <w:rPr>
          <w:sz w:val="22"/>
          <w:szCs w:val="22"/>
        </w:rPr>
        <w:t>Professor</w:t>
      </w:r>
      <w:proofErr w:type="spellEnd"/>
      <w:r w:rsidRPr="00676B80">
        <w:rPr>
          <w:sz w:val="22"/>
          <w:szCs w:val="22"/>
        </w:rPr>
        <w:t xml:space="preserve"> </w:t>
      </w:r>
      <w:proofErr w:type="spellStart"/>
      <w:r w:rsidRPr="00676B80">
        <w:rPr>
          <w:sz w:val="22"/>
          <w:szCs w:val="22"/>
        </w:rPr>
        <w:t>Balthazar</w:t>
      </w:r>
      <w:proofErr w:type="spellEnd"/>
      <w:r w:rsidRPr="00676B80">
        <w:rPr>
          <w:sz w:val="22"/>
          <w:szCs w:val="22"/>
        </w:rPr>
        <w:t xml:space="preserve"> školama, učenicima i nastavnicima - mentorima koji su osvojili prvo, drugo ili treće mjesto na državnim natjecanjima i smotrama koja su utvrđena u Katalogu natjecanja i smotri učenika i učenica osnovnih i srednjih škola Republike Hrvatske</w:t>
      </w:r>
      <w:r w:rsidR="00706A52" w:rsidRPr="00676B80">
        <w:rPr>
          <w:sz w:val="22"/>
          <w:szCs w:val="22"/>
        </w:rPr>
        <w:t>.</w:t>
      </w:r>
    </w:p>
    <w:p w14:paraId="79442CE4" w14:textId="477B1EF0" w:rsidR="00676B80" w:rsidRDefault="00676B80" w:rsidP="00A2070D">
      <w:pPr>
        <w:jc w:val="both"/>
        <w:rPr>
          <w:sz w:val="22"/>
          <w:szCs w:val="22"/>
        </w:rPr>
      </w:pPr>
    </w:p>
    <w:p w14:paraId="38F6A2A8" w14:textId="77777777" w:rsidR="008F723C" w:rsidRPr="00347B7F" w:rsidRDefault="008F723C" w:rsidP="008F723C">
      <w:pPr>
        <w:jc w:val="both"/>
        <w:rPr>
          <w:bCs/>
          <w:sz w:val="16"/>
          <w:szCs w:val="16"/>
        </w:rPr>
      </w:pPr>
    </w:p>
    <w:p w14:paraId="3D394062" w14:textId="579052A4" w:rsidR="008F723C" w:rsidRDefault="00AF4273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 A310908. POMOĆNICI U NASTAVI</w:t>
      </w:r>
    </w:p>
    <w:p w14:paraId="56BF3EE9" w14:textId="77777777" w:rsidR="00224185" w:rsidRPr="00676B80" w:rsidRDefault="00224185" w:rsidP="008F723C">
      <w:pPr>
        <w:jc w:val="both"/>
        <w:rPr>
          <w:b/>
          <w:bCs/>
          <w:sz w:val="22"/>
          <w:szCs w:val="22"/>
        </w:rPr>
      </w:pPr>
    </w:p>
    <w:p w14:paraId="62FA68AF" w14:textId="05346586" w:rsidR="00706A52" w:rsidRPr="00676B80" w:rsidRDefault="00FD1274" w:rsidP="00706A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C31D9">
        <w:rPr>
          <w:sz w:val="22"/>
          <w:szCs w:val="22"/>
        </w:rPr>
        <w:t>Sukladno članku 99. Zakona o odgoju i obrazovanju u osnovnoj i srednjoj školi, Državnom pedagoškom standardu osnovnoškolskog sustava odgoja i obrazovanja (Narodne novine 63/08 i 63/10), Pravilniku o pomoćnicima u nastavi i stručnim komunikacijskim posrednicima (Narodne novine 102/18, 59/10 i 22/20) te Zagrebačkoj strategiji izjednačavanja mogućnosti osoba s invaliditetom u razdoblju od 2016. do 2020., u rad škola uključuju se pomoćnici u nastavi/stručni komunikacijski posrednici radi uspostave</w:t>
      </w:r>
      <w:r w:rsidRPr="00676B80">
        <w:rPr>
          <w:sz w:val="22"/>
          <w:szCs w:val="22"/>
        </w:rPr>
        <w:t xml:space="preserve"> jednako kvalitetnih uvjeta obrazovanja za sve učenike sukladno njihovim sposobnostima i programu koji samostalno svladavaju u primarnoj sredini.</w:t>
      </w:r>
      <w:r w:rsidR="00706A52" w:rsidRPr="00676B80">
        <w:rPr>
          <w:sz w:val="22"/>
          <w:szCs w:val="22"/>
        </w:rPr>
        <w:t xml:space="preserve"> Pomoćnici u nastavi/stručni komunikacijski posrednici sa školama sklapaju neki od ugovora: ugovor o radu, ugovor o djelu, ugovor o obavljanju studentskog posla, ugovor o volontiranju i dr., na određeno </w:t>
      </w:r>
      <w:r w:rsidR="00706A52" w:rsidRPr="00676B80">
        <w:rPr>
          <w:b/>
          <w:sz w:val="22"/>
          <w:szCs w:val="22"/>
        </w:rPr>
        <w:t>i nepuno</w:t>
      </w:r>
      <w:r w:rsidR="00706A52" w:rsidRPr="00676B80">
        <w:rPr>
          <w:sz w:val="22"/>
          <w:szCs w:val="22"/>
        </w:rPr>
        <w:t xml:space="preserve"> radno vrijeme, najdulje do kraja nastavne godine. Iznos neto </w:t>
      </w:r>
      <w:r w:rsidR="003A0BB4">
        <w:rPr>
          <w:sz w:val="22"/>
          <w:szCs w:val="22"/>
        </w:rPr>
        <w:t xml:space="preserve">cijene sata rada iznosi   </w:t>
      </w:r>
      <w:r w:rsidR="006A5083">
        <w:rPr>
          <w:sz w:val="22"/>
          <w:szCs w:val="22"/>
        </w:rPr>
        <w:t>7,5</w:t>
      </w:r>
      <w:r w:rsidR="00C75F3E">
        <w:rPr>
          <w:sz w:val="22"/>
          <w:szCs w:val="22"/>
        </w:rPr>
        <w:t xml:space="preserve"> </w:t>
      </w:r>
      <w:proofErr w:type="spellStart"/>
      <w:r w:rsidR="00C75F3E">
        <w:rPr>
          <w:sz w:val="22"/>
          <w:szCs w:val="22"/>
        </w:rPr>
        <w:t>eur</w:t>
      </w:r>
      <w:proofErr w:type="spellEnd"/>
      <w:r w:rsidR="003A0BB4">
        <w:rPr>
          <w:sz w:val="22"/>
          <w:szCs w:val="22"/>
        </w:rPr>
        <w:t xml:space="preserve"> </w:t>
      </w:r>
      <w:r w:rsidR="00706A52" w:rsidRPr="00676B80">
        <w:rPr>
          <w:sz w:val="22"/>
          <w:szCs w:val="22"/>
        </w:rPr>
        <w:t xml:space="preserve"> </w:t>
      </w:r>
      <w:r w:rsidR="006A5083">
        <w:rPr>
          <w:sz w:val="22"/>
          <w:szCs w:val="22"/>
        </w:rPr>
        <w:t>bruto</w:t>
      </w:r>
      <w:r w:rsidR="00706A52" w:rsidRPr="00676B80">
        <w:rPr>
          <w:sz w:val="22"/>
          <w:szCs w:val="22"/>
        </w:rPr>
        <w:t xml:space="preserve">  </w:t>
      </w:r>
    </w:p>
    <w:p w14:paraId="2902F7C6" w14:textId="77777777" w:rsidR="00FD1274" w:rsidRPr="00676B80" w:rsidRDefault="00FD1274" w:rsidP="008F723C">
      <w:pPr>
        <w:jc w:val="both"/>
        <w:rPr>
          <w:sz w:val="22"/>
          <w:szCs w:val="22"/>
        </w:rPr>
      </w:pPr>
    </w:p>
    <w:p w14:paraId="31EFBAC7" w14:textId="54DD4540" w:rsidR="00AF4273" w:rsidRPr="00347B7F" w:rsidRDefault="00AF4273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205"/>
        <w:gridCol w:w="1105"/>
        <w:gridCol w:w="1130"/>
        <w:gridCol w:w="1119"/>
        <w:gridCol w:w="566"/>
        <w:gridCol w:w="564"/>
        <w:gridCol w:w="1685"/>
      </w:tblGrid>
      <w:tr w:rsidR="00D9485F" w:rsidRPr="00D9485F" w14:paraId="6B9FD41B" w14:textId="77777777" w:rsidTr="00164C8C">
        <w:trPr>
          <w:jc w:val="center"/>
        </w:trPr>
        <w:tc>
          <w:tcPr>
            <w:tcW w:w="1131" w:type="dxa"/>
            <w:shd w:val="clear" w:color="auto" w:fill="F2F2F2" w:themeFill="background1" w:themeFillShade="F2"/>
            <w:vAlign w:val="center"/>
          </w:tcPr>
          <w:p w14:paraId="3FE8BB2F" w14:textId="77777777" w:rsidR="00164C8C" w:rsidRPr="00D9485F" w:rsidRDefault="00164C8C" w:rsidP="0004659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bCs/>
                <w:color w:val="000000" w:themeColor="text1"/>
                <w:sz w:val="20"/>
                <w:szCs w:val="20"/>
              </w:rPr>
              <w:t>Pokazatelj rezultata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14:paraId="5E61C587" w14:textId="77777777" w:rsidR="00164C8C" w:rsidRPr="00D9485F" w:rsidRDefault="00164C8C" w:rsidP="0004659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bCs/>
                <w:color w:val="000000" w:themeColor="text1"/>
                <w:sz w:val="20"/>
                <w:szCs w:val="20"/>
              </w:rPr>
              <w:t>Definicija pokazatelja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67E3A282" w14:textId="77777777" w:rsidR="00164C8C" w:rsidRPr="00D9485F" w:rsidRDefault="00164C8C" w:rsidP="0004659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bCs/>
                <w:color w:val="000000" w:themeColor="text1"/>
                <w:sz w:val="20"/>
                <w:szCs w:val="20"/>
              </w:rPr>
              <w:t>Jedinica mjere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22DE4698" w14:textId="75943429" w:rsidR="00164C8C" w:rsidRPr="00D9485F" w:rsidRDefault="006A5083" w:rsidP="0004659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bCs/>
                <w:color w:val="000000" w:themeColor="text1"/>
                <w:sz w:val="20"/>
                <w:szCs w:val="20"/>
              </w:rPr>
              <w:t>Polazna vrijednost (2024</w:t>
            </w:r>
            <w:r w:rsidR="00164C8C" w:rsidRPr="00D9485F">
              <w:rPr>
                <w:b/>
                <w:bCs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7413EFE3" w14:textId="2654478F" w:rsidR="00164C8C" w:rsidRPr="00D9485F" w:rsidRDefault="006A5083" w:rsidP="0004659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bCs/>
                <w:color w:val="000000" w:themeColor="text1"/>
                <w:sz w:val="20"/>
                <w:szCs w:val="20"/>
              </w:rPr>
              <w:t>Ciljana vrijednost (2025</w:t>
            </w:r>
            <w:r w:rsidR="00164C8C" w:rsidRPr="00D9485F">
              <w:rPr>
                <w:b/>
                <w:bCs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130" w:type="dxa"/>
            <w:gridSpan w:val="2"/>
            <w:shd w:val="clear" w:color="auto" w:fill="F2F2F2" w:themeFill="background1" w:themeFillShade="F2"/>
            <w:vAlign w:val="center"/>
          </w:tcPr>
          <w:p w14:paraId="3BE6CE9A" w14:textId="3C1DA061" w:rsidR="00164C8C" w:rsidRPr="00D9485F" w:rsidRDefault="003A0BB4" w:rsidP="0004659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bCs/>
                <w:color w:val="000000" w:themeColor="text1"/>
                <w:sz w:val="20"/>
                <w:szCs w:val="20"/>
              </w:rPr>
              <w:t>Ciljana vr</w:t>
            </w:r>
            <w:r w:rsidR="006A5083" w:rsidRPr="00D9485F">
              <w:rPr>
                <w:b/>
                <w:bCs/>
                <w:color w:val="000000" w:themeColor="text1"/>
                <w:sz w:val="20"/>
                <w:szCs w:val="20"/>
              </w:rPr>
              <w:t>ijednost (2026</w:t>
            </w:r>
            <w:r w:rsidR="00164C8C" w:rsidRPr="00D9485F">
              <w:rPr>
                <w:b/>
                <w:bCs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14:paraId="2090BC98" w14:textId="79E4DB0D" w:rsidR="00164C8C" w:rsidRPr="00D9485F" w:rsidRDefault="00164C8C" w:rsidP="0004659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bCs/>
                <w:color w:val="000000" w:themeColor="text1"/>
                <w:sz w:val="20"/>
                <w:szCs w:val="20"/>
              </w:rPr>
              <w:t>Ciljana vri</w:t>
            </w:r>
            <w:r w:rsidR="006A5083" w:rsidRPr="00D9485F">
              <w:rPr>
                <w:b/>
                <w:bCs/>
                <w:color w:val="000000" w:themeColor="text1"/>
                <w:sz w:val="20"/>
                <w:szCs w:val="20"/>
              </w:rPr>
              <w:t>jednost (2027</w:t>
            </w:r>
            <w:r w:rsidRPr="00D9485F">
              <w:rPr>
                <w:b/>
                <w:bCs/>
                <w:color w:val="000000" w:themeColor="text1"/>
                <w:sz w:val="20"/>
                <w:szCs w:val="20"/>
              </w:rPr>
              <w:t>.)</w:t>
            </w:r>
          </w:p>
        </w:tc>
      </w:tr>
      <w:tr w:rsidR="00D9485F" w:rsidRPr="00D9485F" w14:paraId="23166FC5" w14:textId="77777777" w:rsidTr="00164C8C">
        <w:trPr>
          <w:jc w:val="center"/>
        </w:trPr>
        <w:tc>
          <w:tcPr>
            <w:tcW w:w="1131" w:type="dxa"/>
          </w:tcPr>
          <w:p w14:paraId="6D98F52F" w14:textId="66D6E06B" w:rsidR="00164C8C" w:rsidRPr="00D9485F" w:rsidRDefault="00164C8C" w:rsidP="0004659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9485F">
              <w:rPr>
                <w:bCs/>
                <w:color w:val="000000" w:themeColor="text1"/>
                <w:sz w:val="20"/>
                <w:szCs w:val="20"/>
              </w:rPr>
              <w:t>Broj pomoćnika u nastavi</w:t>
            </w:r>
          </w:p>
        </w:tc>
        <w:tc>
          <w:tcPr>
            <w:tcW w:w="1205" w:type="dxa"/>
          </w:tcPr>
          <w:p w14:paraId="20030323" w14:textId="1ADA17E6" w:rsidR="00164C8C" w:rsidRPr="00D9485F" w:rsidRDefault="00164C8C" w:rsidP="0004659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9485F">
              <w:rPr>
                <w:bCs/>
                <w:color w:val="000000" w:themeColor="text1"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</w:tcPr>
          <w:p w14:paraId="2E9C2152" w14:textId="4971A101" w:rsidR="00164C8C" w:rsidRPr="00D9485F" w:rsidRDefault="00164C8C" w:rsidP="0004659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9485F">
              <w:rPr>
                <w:bCs/>
                <w:color w:val="000000" w:themeColor="text1"/>
                <w:sz w:val="20"/>
                <w:szCs w:val="20"/>
              </w:rPr>
              <w:t>Broj pomoćnika</w:t>
            </w:r>
          </w:p>
        </w:tc>
        <w:tc>
          <w:tcPr>
            <w:tcW w:w="1125" w:type="dxa"/>
          </w:tcPr>
          <w:p w14:paraId="125B1119" w14:textId="77777777" w:rsidR="00164C8C" w:rsidRPr="00D9485F" w:rsidRDefault="00164C8C" w:rsidP="0004659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14:paraId="36B704D5" w14:textId="411EDD4F" w:rsidR="00224185" w:rsidRPr="00D9485F" w:rsidRDefault="00224185" w:rsidP="0004659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color w:val="000000" w:themeColor="text1"/>
                <w:sz w:val="20"/>
                <w:szCs w:val="20"/>
              </w:rPr>
              <w:t xml:space="preserve">      </w:t>
            </w:r>
            <w:r w:rsidR="00E869BD" w:rsidRPr="00D9485F"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19" w:type="dxa"/>
          </w:tcPr>
          <w:p w14:paraId="682E30DE" w14:textId="77777777" w:rsidR="00164C8C" w:rsidRPr="00D9485F" w:rsidRDefault="00164C8C" w:rsidP="0004659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14:paraId="2BC792D9" w14:textId="1009570A" w:rsidR="00E869BD" w:rsidRPr="00D9485F" w:rsidRDefault="00E869BD" w:rsidP="0004659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color w:val="000000" w:themeColor="text1"/>
                <w:sz w:val="20"/>
                <w:szCs w:val="20"/>
              </w:rPr>
              <w:t xml:space="preserve">   7</w:t>
            </w:r>
          </w:p>
        </w:tc>
        <w:tc>
          <w:tcPr>
            <w:tcW w:w="1130" w:type="dxa"/>
            <w:gridSpan w:val="2"/>
          </w:tcPr>
          <w:p w14:paraId="7255C314" w14:textId="77777777" w:rsidR="00164C8C" w:rsidRPr="00D9485F" w:rsidRDefault="00164C8C" w:rsidP="0004659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14:paraId="22596B85" w14:textId="3F3FBE5A" w:rsidR="00E869BD" w:rsidRPr="00D9485F" w:rsidRDefault="00E869BD" w:rsidP="0004659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color w:val="000000" w:themeColor="text1"/>
                <w:sz w:val="20"/>
                <w:szCs w:val="20"/>
              </w:rPr>
              <w:t xml:space="preserve">   7</w:t>
            </w:r>
          </w:p>
        </w:tc>
        <w:tc>
          <w:tcPr>
            <w:tcW w:w="1685" w:type="dxa"/>
          </w:tcPr>
          <w:p w14:paraId="558F7389" w14:textId="77777777" w:rsidR="00164C8C" w:rsidRPr="00D9485F" w:rsidRDefault="00164C8C" w:rsidP="0004659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14:paraId="5B7E9B3E" w14:textId="407A9EE8" w:rsidR="00E869BD" w:rsidRPr="00D9485F" w:rsidRDefault="00E869BD" w:rsidP="0004659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color w:val="000000" w:themeColor="text1"/>
                <w:sz w:val="20"/>
                <w:szCs w:val="20"/>
              </w:rPr>
              <w:t xml:space="preserve">   7</w:t>
            </w:r>
          </w:p>
        </w:tc>
      </w:tr>
      <w:tr w:rsidR="00D9485F" w:rsidRPr="00D9485F" w14:paraId="1B1C8A45" w14:textId="77777777" w:rsidTr="00164C8C">
        <w:trPr>
          <w:gridAfter w:val="2"/>
          <w:wAfter w:w="2244" w:type="dxa"/>
          <w:trHeight w:val="453"/>
          <w:jc w:val="center"/>
        </w:trPr>
        <w:tc>
          <w:tcPr>
            <w:tcW w:w="1131" w:type="dxa"/>
          </w:tcPr>
          <w:p w14:paraId="2ECA8EAA" w14:textId="01F9D218" w:rsidR="006A5083" w:rsidRPr="00D9485F" w:rsidRDefault="006A5083" w:rsidP="0004659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9485F">
              <w:rPr>
                <w:bCs/>
                <w:color w:val="000000" w:themeColor="text1"/>
                <w:sz w:val="20"/>
                <w:szCs w:val="20"/>
              </w:rPr>
              <w:t>Broj učenika</w:t>
            </w:r>
          </w:p>
        </w:tc>
        <w:tc>
          <w:tcPr>
            <w:tcW w:w="1205" w:type="dxa"/>
          </w:tcPr>
          <w:p w14:paraId="2BCFEF25" w14:textId="014FCF4A" w:rsidR="006A5083" w:rsidRPr="00D9485F" w:rsidRDefault="006A5083" w:rsidP="0004659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9485F">
              <w:rPr>
                <w:bCs/>
                <w:color w:val="000000" w:themeColor="text1"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</w:tcPr>
          <w:p w14:paraId="63161AAF" w14:textId="5911105D" w:rsidR="006A5083" w:rsidRPr="00D9485F" w:rsidRDefault="006A5083" w:rsidP="0004659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0" w:type="dxa"/>
          </w:tcPr>
          <w:p w14:paraId="28F0EABA" w14:textId="25AEC529" w:rsidR="006A5083" w:rsidRPr="00D9485F" w:rsidRDefault="006A5083" w:rsidP="0004659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3D69B39E" w14:textId="17CC25ED" w:rsidR="006A5083" w:rsidRPr="00D9485F" w:rsidRDefault="006A5083" w:rsidP="0004659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9485F" w:rsidRPr="00D9485F" w14:paraId="55ADFB77" w14:textId="77777777" w:rsidTr="00164C8C">
        <w:trPr>
          <w:jc w:val="center"/>
        </w:trPr>
        <w:tc>
          <w:tcPr>
            <w:tcW w:w="1131" w:type="dxa"/>
          </w:tcPr>
          <w:p w14:paraId="30F132B0" w14:textId="228A3EE2" w:rsidR="00164C8C" w:rsidRPr="00D9485F" w:rsidRDefault="00164C8C" w:rsidP="0004659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Cs/>
                <w:color w:val="000000" w:themeColor="text1"/>
                <w:sz w:val="20"/>
                <w:szCs w:val="20"/>
              </w:rPr>
              <w:t>Ukupan iznos sredstava potreban za provođenje programa</w:t>
            </w:r>
          </w:p>
        </w:tc>
        <w:tc>
          <w:tcPr>
            <w:tcW w:w="1205" w:type="dxa"/>
          </w:tcPr>
          <w:p w14:paraId="30325791" w14:textId="6678A2AD" w:rsidR="00164C8C" w:rsidRPr="00D9485F" w:rsidRDefault="00164C8C" w:rsidP="0004659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9485F">
              <w:rPr>
                <w:bCs/>
                <w:color w:val="000000" w:themeColor="text1"/>
                <w:sz w:val="20"/>
                <w:szCs w:val="20"/>
              </w:rPr>
              <w:t>Iznos sredstava za plaću pomoćnika u nastavi (ugovor o radu, ugovor o djelu, studentski ugovor)</w:t>
            </w:r>
          </w:p>
        </w:tc>
        <w:tc>
          <w:tcPr>
            <w:tcW w:w="1105" w:type="dxa"/>
          </w:tcPr>
          <w:p w14:paraId="1656100C" w14:textId="563DD787" w:rsidR="00164C8C" w:rsidRPr="00D9485F" w:rsidRDefault="003A0BB4" w:rsidP="0004659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9485F">
              <w:rPr>
                <w:bCs/>
                <w:color w:val="000000" w:themeColor="text1"/>
                <w:sz w:val="20"/>
                <w:szCs w:val="20"/>
              </w:rPr>
              <w:t>Iznos u eurima</w:t>
            </w:r>
          </w:p>
        </w:tc>
        <w:tc>
          <w:tcPr>
            <w:tcW w:w="1125" w:type="dxa"/>
          </w:tcPr>
          <w:p w14:paraId="087D9B92" w14:textId="77777777" w:rsidR="00164C8C" w:rsidRPr="00D9485F" w:rsidRDefault="00164C8C" w:rsidP="0004659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14:paraId="24DE234E" w14:textId="77777777" w:rsidR="00224185" w:rsidRPr="00D9485F" w:rsidRDefault="00224185" w:rsidP="0004659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14:paraId="7EB262F0" w14:textId="0965A604" w:rsidR="00224185" w:rsidRPr="00D9485F" w:rsidRDefault="00224185" w:rsidP="0004659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color w:val="000000" w:themeColor="text1"/>
                <w:sz w:val="20"/>
                <w:szCs w:val="20"/>
              </w:rPr>
              <w:t>94.500,00</w:t>
            </w:r>
          </w:p>
        </w:tc>
        <w:tc>
          <w:tcPr>
            <w:tcW w:w="1119" w:type="dxa"/>
          </w:tcPr>
          <w:p w14:paraId="14597AF9" w14:textId="77777777" w:rsidR="00164C8C" w:rsidRPr="00D9485F" w:rsidRDefault="00164C8C" w:rsidP="0004659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14:paraId="79E6AF0F" w14:textId="77777777" w:rsidR="00E869BD" w:rsidRPr="00D9485F" w:rsidRDefault="00E869BD" w:rsidP="0004659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14:paraId="0B93B418" w14:textId="7AE802C1" w:rsidR="00E869BD" w:rsidRPr="00D9485F" w:rsidRDefault="00E869BD" w:rsidP="0004659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color w:val="000000" w:themeColor="text1"/>
                <w:sz w:val="20"/>
                <w:szCs w:val="20"/>
              </w:rPr>
              <w:t>94.500,00</w:t>
            </w:r>
          </w:p>
        </w:tc>
        <w:tc>
          <w:tcPr>
            <w:tcW w:w="1130" w:type="dxa"/>
            <w:gridSpan w:val="2"/>
          </w:tcPr>
          <w:p w14:paraId="7952CAEE" w14:textId="77777777" w:rsidR="00164C8C" w:rsidRPr="00D9485F" w:rsidRDefault="00164C8C" w:rsidP="0004659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14:paraId="49FC610E" w14:textId="77777777" w:rsidR="00E869BD" w:rsidRPr="00D9485F" w:rsidRDefault="00E869BD" w:rsidP="0004659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14:paraId="3C70BE5B" w14:textId="40149DC1" w:rsidR="00E869BD" w:rsidRPr="00D9485F" w:rsidRDefault="00E869BD" w:rsidP="0004659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color w:val="000000" w:themeColor="text1"/>
                <w:sz w:val="20"/>
                <w:szCs w:val="20"/>
              </w:rPr>
              <w:t xml:space="preserve">  94.500,00</w:t>
            </w:r>
          </w:p>
        </w:tc>
        <w:tc>
          <w:tcPr>
            <w:tcW w:w="1685" w:type="dxa"/>
          </w:tcPr>
          <w:p w14:paraId="57B7182F" w14:textId="77777777" w:rsidR="00164C8C" w:rsidRPr="00D9485F" w:rsidRDefault="00164C8C" w:rsidP="007B4CF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580F1670" w14:textId="77777777" w:rsidR="00E869BD" w:rsidRPr="00D9485F" w:rsidRDefault="00E869BD" w:rsidP="007B4CF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4C438765" w14:textId="50335671" w:rsidR="00E869BD" w:rsidRPr="00D9485F" w:rsidRDefault="00E869BD" w:rsidP="007B4CF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color w:val="000000" w:themeColor="text1"/>
                <w:sz w:val="20"/>
                <w:szCs w:val="20"/>
              </w:rPr>
              <w:t>94.500,00</w:t>
            </w:r>
          </w:p>
        </w:tc>
      </w:tr>
    </w:tbl>
    <w:p w14:paraId="73C7C40D" w14:textId="77777777" w:rsidR="00CC31D9" w:rsidRDefault="00CC31D9" w:rsidP="008F723C">
      <w:pPr>
        <w:jc w:val="both"/>
        <w:rPr>
          <w:b/>
          <w:bCs/>
          <w:sz w:val="22"/>
          <w:szCs w:val="22"/>
        </w:rPr>
      </w:pPr>
    </w:p>
    <w:p w14:paraId="482DF73A" w14:textId="77777777" w:rsidR="00CC31D9" w:rsidRDefault="00CC31D9" w:rsidP="008F723C">
      <w:pPr>
        <w:jc w:val="both"/>
        <w:rPr>
          <w:b/>
          <w:bCs/>
          <w:sz w:val="22"/>
          <w:szCs w:val="22"/>
        </w:rPr>
      </w:pPr>
    </w:p>
    <w:p w14:paraId="0BB0F899" w14:textId="6C664365" w:rsidR="00AF4273" w:rsidRPr="00676B80" w:rsidRDefault="00AF4273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 xml:space="preserve">Aktivnost  T310904. POMOĆNICI U NASTAVI, STRUČNI I KOMUNIKACIJSKI POSREDNICI KAO </w:t>
      </w:r>
      <w:r w:rsidR="006A5083">
        <w:rPr>
          <w:b/>
          <w:bCs/>
          <w:sz w:val="22"/>
          <w:szCs w:val="22"/>
        </w:rPr>
        <w:t>POTPORA INKL. OBRAZOVANJU FAZA VII</w:t>
      </w:r>
    </w:p>
    <w:p w14:paraId="5ABF9323" w14:textId="027C8434" w:rsidR="00706A52" w:rsidRPr="00676B80" w:rsidRDefault="00706A52" w:rsidP="008F723C">
      <w:pPr>
        <w:jc w:val="both"/>
        <w:rPr>
          <w:b/>
          <w:bCs/>
          <w:sz w:val="22"/>
          <w:szCs w:val="22"/>
        </w:rPr>
      </w:pPr>
    </w:p>
    <w:p w14:paraId="7DE8743C" w14:textId="4CBCD2B5" w:rsidR="00706A52" w:rsidRPr="00676B80" w:rsidRDefault="00C67B83" w:rsidP="00C67B83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Grad Zagreb je 08. srpnja 2021. godine poslao prijavu na Javni poziv za dostavu projektnih prijedloga za dodjelu bespovratnih sredstava Ministarstva znanosti i obrazovanja objavljenom u okviru Europskog socijalnog fonda, Operativnog programa „Učinkoviti ljudski potencijali“ 2014-2020., u okviru „Osiguravanje pomoćnika u nastavi i stručnih komunikacijskih posrednika učenicima s teškoćama u razvoju u osnovnoškolskim i srednjoškolskim odgojno-obrazovnim ustanovama, faza IV.”.  Cilj Projekta je osiguravanje pomoćnika u nastavi i stručnih komunikacijskih posrednika učenicima s teškoćama u razvoju u osnovnoškolskim i srednjoškolskim odgojno-obrazovnim ustanovama. Pomoćnici u nastavi/stručni komunikacijski posrednici sklapaju ugovore o radu sa školama na određeno vrijeme,  a neto satnica iznosi </w:t>
      </w:r>
      <w:r w:rsidR="006A5083">
        <w:rPr>
          <w:sz w:val="22"/>
          <w:szCs w:val="22"/>
        </w:rPr>
        <w:t>7,50</w:t>
      </w:r>
      <w:r w:rsidR="00AF0244">
        <w:rPr>
          <w:sz w:val="22"/>
          <w:szCs w:val="22"/>
        </w:rPr>
        <w:t xml:space="preserve"> </w:t>
      </w:r>
      <w:proofErr w:type="spellStart"/>
      <w:r w:rsidR="00AF0244">
        <w:rPr>
          <w:sz w:val="22"/>
          <w:szCs w:val="22"/>
        </w:rPr>
        <w:t>eur</w:t>
      </w:r>
      <w:proofErr w:type="spellEnd"/>
      <w:r w:rsidRPr="00676B80">
        <w:rPr>
          <w:sz w:val="22"/>
          <w:szCs w:val="22"/>
        </w:rPr>
        <w:t>.</w:t>
      </w:r>
    </w:p>
    <w:p w14:paraId="2CCB2095" w14:textId="07ADCE02" w:rsidR="00C67B83" w:rsidRPr="00676B80" w:rsidRDefault="00C67B83" w:rsidP="00C67B83">
      <w:pPr>
        <w:jc w:val="both"/>
        <w:rPr>
          <w:b/>
          <w:bCs/>
          <w:sz w:val="22"/>
          <w:szCs w:val="22"/>
        </w:rPr>
      </w:pPr>
    </w:p>
    <w:p w14:paraId="7F6A1F50" w14:textId="06CE96D1" w:rsidR="00C67B83" w:rsidRDefault="00C67B83" w:rsidP="00C67B83">
      <w:pPr>
        <w:autoSpaceDN w:val="0"/>
        <w:ind w:firstLine="708"/>
        <w:jc w:val="both"/>
        <w:rPr>
          <w:color w:val="222222"/>
          <w:sz w:val="22"/>
          <w:szCs w:val="22"/>
          <w:lang w:eastAsia="en-US"/>
        </w:rPr>
      </w:pPr>
    </w:p>
    <w:p w14:paraId="3E7C741E" w14:textId="477F7279" w:rsidR="00AF0244" w:rsidRDefault="00AF0244" w:rsidP="00C67B83">
      <w:pPr>
        <w:autoSpaceDN w:val="0"/>
        <w:ind w:firstLine="708"/>
        <w:jc w:val="both"/>
        <w:rPr>
          <w:color w:val="222222"/>
          <w:sz w:val="22"/>
          <w:szCs w:val="22"/>
          <w:lang w:eastAsia="en-US"/>
        </w:rPr>
      </w:pPr>
    </w:p>
    <w:p w14:paraId="7F57620C" w14:textId="56595B3F" w:rsidR="00AF0244" w:rsidRDefault="00AF0244" w:rsidP="00C67B83">
      <w:pPr>
        <w:autoSpaceDN w:val="0"/>
        <w:ind w:firstLine="708"/>
        <w:jc w:val="both"/>
        <w:rPr>
          <w:color w:val="222222"/>
          <w:sz w:val="22"/>
          <w:szCs w:val="22"/>
          <w:lang w:eastAsia="en-US"/>
        </w:rPr>
      </w:pPr>
    </w:p>
    <w:p w14:paraId="3D0E6783" w14:textId="6CA5EE72" w:rsidR="00AF0244" w:rsidRDefault="00AF0244" w:rsidP="00C67B83">
      <w:pPr>
        <w:autoSpaceDN w:val="0"/>
        <w:ind w:firstLine="708"/>
        <w:jc w:val="both"/>
        <w:rPr>
          <w:color w:val="222222"/>
          <w:sz w:val="22"/>
          <w:szCs w:val="22"/>
          <w:lang w:eastAsia="en-US"/>
        </w:rPr>
      </w:pPr>
    </w:p>
    <w:p w14:paraId="34B96DCC" w14:textId="77777777" w:rsidR="00AF0244" w:rsidRPr="00676B80" w:rsidRDefault="00AF0244" w:rsidP="00C67B83">
      <w:pPr>
        <w:autoSpaceDN w:val="0"/>
        <w:ind w:firstLine="708"/>
        <w:jc w:val="both"/>
        <w:rPr>
          <w:color w:val="222222"/>
          <w:sz w:val="22"/>
          <w:szCs w:val="22"/>
          <w:lang w:eastAsia="en-US"/>
        </w:rPr>
      </w:pPr>
    </w:p>
    <w:p w14:paraId="31C4E4B4" w14:textId="62FA02AD" w:rsidR="00C67B83" w:rsidRPr="00676B80" w:rsidRDefault="00C67B83" w:rsidP="00C67B83">
      <w:pPr>
        <w:jc w:val="both"/>
        <w:rPr>
          <w:b/>
          <w:color w:val="222222"/>
          <w:sz w:val="22"/>
          <w:szCs w:val="22"/>
          <w:lang w:eastAsia="en-US"/>
        </w:rPr>
      </w:pPr>
      <w:r w:rsidRPr="00676B80">
        <w:rPr>
          <w:color w:val="222222"/>
          <w:sz w:val="22"/>
          <w:szCs w:val="22"/>
          <w:lang w:eastAsia="en-US"/>
        </w:rPr>
        <w:t xml:space="preserve">Razdoblje provedbe Projekta je od </w:t>
      </w:r>
      <w:r w:rsidR="006A5083">
        <w:rPr>
          <w:b/>
          <w:color w:val="222222"/>
          <w:sz w:val="22"/>
          <w:szCs w:val="22"/>
          <w:lang w:eastAsia="en-US"/>
        </w:rPr>
        <w:t>09. rujna 2024. do 31.kolovoza 2025</w:t>
      </w:r>
      <w:r w:rsidRPr="00676B80">
        <w:rPr>
          <w:b/>
          <w:color w:val="222222"/>
          <w:sz w:val="22"/>
          <w:szCs w:val="22"/>
          <w:lang w:eastAsia="en-US"/>
        </w:rPr>
        <w:t>. godine</w:t>
      </w:r>
    </w:p>
    <w:p w14:paraId="3C420D4F" w14:textId="4D0557EE" w:rsidR="00C67B83" w:rsidRPr="00347B7F" w:rsidRDefault="00C67B83" w:rsidP="00C67B83">
      <w:pPr>
        <w:jc w:val="both"/>
        <w:rPr>
          <w:b/>
          <w:color w:val="222222"/>
          <w:sz w:val="20"/>
          <w:szCs w:val="20"/>
          <w:lang w:eastAsia="en-US"/>
        </w:rPr>
      </w:pPr>
    </w:p>
    <w:p w14:paraId="6DA565F1" w14:textId="77777777" w:rsidR="00AF4273" w:rsidRPr="00D9485F" w:rsidRDefault="00AF4273" w:rsidP="008F723C">
      <w:pPr>
        <w:jc w:val="both"/>
        <w:rPr>
          <w:color w:val="000000" w:themeColor="text1"/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205"/>
        <w:gridCol w:w="1105"/>
        <w:gridCol w:w="1125"/>
        <w:gridCol w:w="1119"/>
        <w:gridCol w:w="1130"/>
        <w:gridCol w:w="1685"/>
      </w:tblGrid>
      <w:tr w:rsidR="00D9485F" w:rsidRPr="00D9485F" w14:paraId="1EE4686A" w14:textId="77777777" w:rsidTr="00164C8C">
        <w:trPr>
          <w:jc w:val="center"/>
        </w:trPr>
        <w:tc>
          <w:tcPr>
            <w:tcW w:w="1131" w:type="dxa"/>
            <w:shd w:val="clear" w:color="auto" w:fill="F2F2F2" w:themeFill="background1" w:themeFillShade="F2"/>
            <w:vAlign w:val="center"/>
          </w:tcPr>
          <w:p w14:paraId="69876574" w14:textId="77777777" w:rsidR="00164C8C" w:rsidRPr="00D9485F" w:rsidRDefault="00164C8C" w:rsidP="0004659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bCs/>
                <w:color w:val="000000" w:themeColor="text1"/>
                <w:sz w:val="20"/>
                <w:szCs w:val="20"/>
              </w:rPr>
              <w:t>Pokazatelj rezultata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14:paraId="0A4C01E3" w14:textId="77777777" w:rsidR="00164C8C" w:rsidRPr="00D9485F" w:rsidRDefault="00164C8C" w:rsidP="0004659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bCs/>
                <w:color w:val="000000" w:themeColor="text1"/>
                <w:sz w:val="20"/>
                <w:szCs w:val="20"/>
              </w:rPr>
              <w:t>Definicija pokazatelja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20F126C7" w14:textId="77777777" w:rsidR="00164C8C" w:rsidRPr="00D9485F" w:rsidRDefault="00164C8C" w:rsidP="0004659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bCs/>
                <w:color w:val="000000" w:themeColor="text1"/>
                <w:sz w:val="20"/>
                <w:szCs w:val="20"/>
              </w:rPr>
              <w:t>Jedinica mjere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5E695471" w14:textId="38B78310" w:rsidR="00164C8C" w:rsidRPr="00D9485F" w:rsidRDefault="006A5083" w:rsidP="0004659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bCs/>
                <w:color w:val="000000" w:themeColor="text1"/>
                <w:sz w:val="20"/>
                <w:szCs w:val="20"/>
              </w:rPr>
              <w:t>Polazna vrijednost (2024</w:t>
            </w:r>
            <w:r w:rsidR="00164C8C" w:rsidRPr="00D9485F">
              <w:rPr>
                <w:b/>
                <w:bCs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72D47C90" w14:textId="60CD3156" w:rsidR="00164C8C" w:rsidRPr="00D9485F" w:rsidRDefault="006A5083" w:rsidP="0004659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bCs/>
                <w:color w:val="000000" w:themeColor="text1"/>
                <w:sz w:val="20"/>
                <w:szCs w:val="20"/>
              </w:rPr>
              <w:t>Ciljana vrijednost (2025</w:t>
            </w:r>
            <w:r w:rsidR="00164C8C" w:rsidRPr="00D9485F">
              <w:rPr>
                <w:b/>
                <w:bCs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5CBB9845" w14:textId="18364E61" w:rsidR="00164C8C" w:rsidRPr="00D9485F" w:rsidRDefault="00164C8C" w:rsidP="00BB2EE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bCs/>
                <w:color w:val="000000" w:themeColor="text1"/>
                <w:sz w:val="20"/>
                <w:szCs w:val="20"/>
              </w:rPr>
              <w:t>Ciljana vrijednost (202</w:t>
            </w:r>
            <w:r w:rsidR="006A5083" w:rsidRPr="00D9485F"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00D9485F">
              <w:rPr>
                <w:b/>
                <w:bCs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14:paraId="23CD87EE" w14:textId="6E8F9297" w:rsidR="00164C8C" w:rsidRPr="00D9485F" w:rsidRDefault="00164C8C" w:rsidP="0004659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/>
                <w:bCs/>
                <w:color w:val="000000" w:themeColor="text1"/>
                <w:sz w:val="20"/>
                <w:szCs w:val="20"/>
              </w:rPr>
              <w:t>C</w:t>
            </w:r>
            <w:r w:rsidR="006A5083" w:rsidRPr="00D9485F">
              <w:rPr>
                <w:b/>
                <w:bCs/>
                <w:color w:val="000000" w:themeColor="text1"/>
                <w:sz w:val="20"/>
                <w:szCs w:val="20"/>
              </w:rPr>
              <w:t>iljana vrijednost (2027</w:t>
            </w:r>
            <w:r w:rsidRPr="00D9485F">
              <w:rPr>
                <w:b/>
                <w:bCs/>
                <w:color w:val="000000" w:themeColor="text1"/>
                <w:sz w:val="20"/>
                <w:szCs w:val="20"/>
              </w:rPr>
              <w:t>.)</w:t>
            </w:r>
          </w:p>
        </w:tc>
      </w:tr>
      <w:tr w:rsidR="00D9485F" w:rsidRPr="00D9485F" w14:paraId="69CE4E51" w14:textId="77777777" w:rsidTr="00164C8C">
        <w:trPr>
          <w:jc w:val="center"/>
        </w:trPr>
        <w:tc>
          <w:tcPr>
            <w:tcW w:w="1131" w:type="dxa"/>
          </w:tcPr>
          <w:p w14:paraId="3B8671C4" w14:textId="0316C80E" w:rsidR="00164C8C" w:rsidRPr="00D9485F" w:rsidRDefault="00164C8C" w:rsidP="00C67B8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Cs/>
                <w:color w:val="000000" w:themeColor="text1"/>
                <w:sz w:val="20"/>
                <w:szCs w:val="20"/>
              </w:rPr>
              <w:t>Broj pomoćnika u nastavi</w:t>
            </w:r>
          </w:p>
        </w:tc>
        <w:tc>
          <w:tcPr>
            <w:tcW w:w="1205" w:type="dxa"/>
          </w:tcPr>
          <w:p w14:paraId="2FC73C14" w14:textId="1C05747D" w:rsidR="00164C8C" w:rsidRPr="00D9485F" w:rsidRDefault="00164C8C" w:rsidP="00C67B8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Cs/>
                <w:color w:val="000000" w:themeColor="text1"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</w:tcPr>
          <w:p w14:paraId="095896DF" w14:textId="1852AA1E" w:rsidR="00164C8C" w:rsidRPr="00D9485F" w:rsidRDefault="00164C8C" w:rsidP="00C67B8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Cs/>
                <w:color w:val="000000" w:themeColor="text1"/>
                <w:sz w:val="20"/>
                <w:szCs w:val="20"/>
              </w:rPr>
              <w:t>Broj pomoćnika</w:t>
            </w:r>
          </w:p>
        </w:tc>
        <w:tc>
          <w:tcPr>
            <w:tcW w:w="1125" w:type="dxa"/>
          </w:tcPr>
          <w:p w14:paraId="0EC15199" w14:textId="77777777" w:rsidR="00164C8C" w:rsidRDefault="00164C8C" w:rsidP="00C67B8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14:paraId="26A0A70E" w14:textId="6204F1C0" w:rsidR="00D9485F" w:rsidRPr="00D9485F" w:rsidRDefault="00D9485F" w:rsidP="00C67B8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0</w:t>
            </w:r>
          </w:p>
        </w:tc>
        <w:tc>
          <w:tcPr>
            <w:tcW w:w="1119" w:type="dxa"/>
          </w:tcPr>
          <w:p w14:paraId="1464FA91" w14:textId="77777777" w:rsidR="00164C8C" w:rsidRDefault="00164C8C" w:rsidP="00C67B8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14:paraId="2C83069A" w14:textId="4049A872" w:rsidR="00D9485F" w:rsidRPr="00D9485F" w:rsidRDefault="00D9485F" w:rsidP="00C67B8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0</w:t>
            </w:r>
          </w:p>
        </w:tc>
        <w:tc>
          <w:tcPr>
            <w:tcW w:w="1130" w:type="dxa"/>
          </w:tcPr>
          <w:p w14:paraId="1B936010" w14:textId="77777777" w:rsidR="00164C8C" w:rsidRDefault="00164C8C" w:rsidP="00C67B8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14:paraId="39A11EC8" w14:textId="37CC85E3" w:rsidR="00D9485F" w:rsidRPr="00D9485F" w:rsidRDefault="00D9485F" w:rsidP="00C67B8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0</w:t>
            </w:r>
          </w:p>
        </w:tc>
        <w:tc>
          <w:tcPr>
            <w:tcW w:w="1685" w:type="dxa"/>
          </w:tcPr>
          <w:p w14:paraId="7582DB6A" w14:textId="77777777" w:rsidR="00164C8C" w:rsidRDefault="00164C8C" w:rsidP="00C67B8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14:paraId="7526BA84" w14:textId="7D3272C8" w:rsidR="00D9485F" w:rsidRPr="00D9485F" w:rsidRDefault="00D9485F" w:rsidP="00C67B8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0</w:t>
            </w:r>
          </w:p>
        </w:tc>
      </w:tr>
      <w:tr w:rsidR="00D9485F" w:rsidRPr="00D9485F" w14:paraId="39D4CCE4" w14:textId="77777777" w:rsidTr="00D27D21">
        <w:trPr>
          <w:trHeight w:val="544"/>
          <w:jc w:val="center"/>
        </w:trPr>
        <w:tc>
          <w:tcPr>
            <w:tcW w:w="1131" w:type="dxa"/>
          </w:tcPr>
          <w:p w14:paraId="2A9F56B7" w14:textId="36550F0D" w:rsidR="00164C8C" w:rsidRPr="00D9485F" w:rsidRDefault="00164C8C" w:rsidP="00C67B8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Cs/>
                <w:color w:val="000000" w:themeColor="text1"/>
                <w:sz w:val="20"/>
                <w:szCs w:val="20"/>
              </w:rPr>
              <w:t>Broj učenika</w:t>
            </w:r>
          </w:p>
        </w:tc>
        <w:tc>
          <w:tcPr>
            <w:tcW w:w="1205" w:type="dxa"/>
          </w:tcPr>
          <w:p w14:paraId="3DCE636D" w14:textId="782F2A81" w:rsidR="00164C8C" w:rsidRPr="00D9485F" w:rsidRDefault="00164C8C" w:rsidP="00C67B8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Cs/>
                <w:color w:val="000000" w:themeColor="text1"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</w:tcPr>
          <w:p w14:paraId="31C9283C" w14:textId="447E8D53" w:rsidR="00164C8C" w:rsidRPr="00D9485F" w:rsidRDefault="00164C8C" w:rsidP="00C67B8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Cs/>
                <w:color w:val="000000" w:themeColor="text1"/>
                <w:sz w:val="20"/>
                <w:szCs w:val="20"/>
              </w:rPr>
              <w:t xml:space="preserve">Broj učenika </w:t>
            </w:r>
          </w:p>
        </w:tc>
        <w:tc>
          <w:tcPr>
            <w:tcW w:w="1125" w:type="dxa"/>
          </w:tcPr>
          <w:p w14:paraId="744B2FFD" w14:textId="77777777" w:rsidR="00164C8C" w:rsidRDefault="00164C8C" w:rsidP="00C67B8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14:paraId="0D196542" w14:textId="4584728E" w:rsidR="00D9485F" w:rsidRPr="00D9485F" w:rsidRDefault="00D9485F" w:rsidP="00C67B8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0</w:t>
            </w:r>
          </w:p>
        </w:tc>
        <w:tc>
          <w:tcPr>
            <w:tcW w:w="1119" w:type="dxa"/>
          </w:tcPr>
          <w:p w14:paraId="73BB98D1" w14:textId="77777777" w:rsidR="00164C8C" w:rsidRDefault="00164C8C" w:rsidP="00C67B8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14:paraId="329A00A8" w14:textId="6B745C01" w:rsidR="00D9485F" w:rsidRPr="00D9485F" w:rsidRDefault="00D9485F" w:rsidP="00C67B8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0</w:t>
            </w:r>
          </w:p>
        </w:tc>
        <w:tc>
          <w:tcPr>
            <w:tcW w:w="1130" w:type="dxa"/>
          </w:tcPr>
          <w:p w14:paraId="4BFE000C" w14:textId="77777777" w:rsidR="00164C8C" w:rsidRDefault="00164C8C" w:rsidP="00C67B8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14:paraId="5917F0FD" w14:textId="385F3567" w:rsidR="00D9485F" w:rsidRPr="00D9485F" w:rsidRDefault="00D9485F" w:rsidP="00C67B8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0</w:t>
            </w:r>
          </w:p>
        </w:tc>
        <w:tc>
          <w:tcPr>
            <w:tcW w:w="1685" w:type="dxa"/>
          </w:tcPr>
          <w:p w14:paraId="3EA1DCD2" w14:textId="77777777" w:rsidR="00164C8C" w:rsidRDefault="00164C8C" w:rsidP="00C67B8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14:paraId="06851073" w14:textId="351415D2" w:rsidR="00D9485F" w:rsidRPr="00D9485F" w:rsidRDefault="00D9485F" w:rsidP="00C67B8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0</w:t>
            </w:r>
          </w:p>
        </w:tc>
      </w:tr>
      <w:tr w:rsidR="00D9485F" w:rsidRPr="00D9485F" w14:paraId="5C5CADF0" w14:textId="77777777" w:rsidTr="00164C8C">
        <w:trPr>
          <w:jc w:val="center"/>
        </w:trPr>
        <w:tc>
          <w:tcPr>
            <w:tcW w:w="1131" w:type="dxa"/>
          </w:tcPr>
          <w:p w14:paraId="33C51AC0" w14:textId="460089BC" w:rsidR="00164C8C" w:rsidRPr="00D9485F" w:rsidRDefault="00164C8C" w:rsidP="00C67B8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Cs/>
                <w:color w:val="000000" w:themeColor="text1"/>
                <w:sz w:val="20"/>
                <w:szCs w:val="20"/>
              </w:rPr>
              <w:t>Ukupan iznos sredstava potreban za provođenje programa</w:t>
            </w:r>
          </w:p>
        </w:tc>
        <w:tc>
          <w:tcPr>
            <w:tcW w:w="1205" w:type="dxa"/>
          </w:tcPr>
          <w:p w14:paraId="2B9FFC03" w14:textId="1DB0D04F" w:rsidR="00164C8C" w:rsidRPr="00D9485F" w:rsidRDefault="00164C8C" w:rsidP="00C67B8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Cs/>
                <w:color w:val="000000" w:themeColor="text1"/>
                <w:sz w:val="20"/>
                <w:szCs w:val="20"/>
              </w:rPr>
              <w:t>Iznos sredstava za plaću pomoćnika u nastavi (ugovor o radu, ugovor o djelu, studentski ugovor)</w:t>
            </w:r>
          </w:p>
        </w:tc>
        <w:tc>
          <w:tcPr>
            <w:tcW w:w="1105" w:type="dxa"/>
          </w:tcPr>
          <w:p w14:paraId="3393C4C6" w14:textId="162B4642" w:rsidR="00164C8C" w:rsidRPr="00D9485F" w:rsidRDefault="00D27D21" w:rsidP="00C67B8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9485F">
              <w:rPr>
                <w:bCs/>
                <w:color w:val="000000" w:themeColor="text1"/>
                <w:sz w:val="20"/>
                <w:szCs w:val="20"/>
              </w:rPr>
              <w:t>Iznos u eurima</w:t>
            </w:r>
          </w:p>
        </w:tc>
        <w:tc>
          <w:tcPr>
            <w:tcW w:w="1125" w:type="dxa"/>
          </w:tcPr>
          <w:p w14:paraId="3A522283" w14:textId="77777777" w:rsidR="00164C8C" w:rsidRDefault="00164C8C" w:rsidP="00C67B8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14:paraId="5BC713F6" w14:textId="7A75C8AE" w:rsidR="00D9485F" w:rsidRDefault="00D9485F" w:rsidP="00C67B8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0</w:t>
            </w:r>
          </w:p>
          <w:p w14:paraId="46F0B6EC" w14:textId="15078006" w:rsidR="00D9485F" w:rsidRPr="00D9485F" w:rsidRDefault="00D9485F" w:rsidP="00C67B8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19" w:type="dxa"/>
          </w:tcPr>
          <w:p w14:paraId="14884E32" w14:textId="77777777" w:rsidR="00164C8C" w:rsidRDefault="00164C8C" w:rsidP="00C67B8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14:paraId="62681B3E" w14:textId="61B5C0C9" w:rsidR="00D9485F" w:rsidRDefault="00D9485F" w:rsidP="00C67B8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0</w:t>
            </w:r>
          </w:p>
          <w:p w14:paraId="14B1C5A3" w14:textId="77777777" w:rsidR="00D9485F" w:rsidRDefault="00D9485F" w:rsidP="00C67B8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14:paraId="568421B4" w14:textId="4C2C8145" w:rsidR="00D9485F" w:rsidRPr="00D9485F" w:rsidRDefault="00D9485F" w:rsidP="00C67B8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0" w:type="dxa"/>
          </w:tcPr>
          <w:p w14:paraId="74E13407" w14:textId="77777777" w:rsidR="00164C8C" w:rsidRDefault="00164C8C" w:rsidP="00C67B8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14:paraId="260DDCBF" w14:textId="436E24C8" w:rsidR="00D9485F" w:rsidRPr="00D9485F" w:rsidRDefault="00D9485F" w:rsidP="00C67B8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0</w:t>
            </w:r>
          </w:p>
        </w:tc>
        <w:tc>
          <w:tcPr>
            <w:tcW w:w="1685" w:type="dxa"/>
          </w:tcPr>
          <w:p w14:paraId="750D6F1B" w14:textId="77777777" w:rsidR="00164C8C" w:rsidRDefault="00164C8C" w:rsidP="00C67B8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14:paraId="7CDA4381" w14:textId="280C8E9F" w:rsidR="00D9485F" w:rsidRPr="00D9485F" w:rsidRDefault="00D9485F" w:rsidP="00C67B8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0</w:t>
            </w:r>
          </w:p>
        </w:tc>
      </w:tr>
    </w:tbl>
    <w:p w14:paraId="1F361782" w14:textId="77777777" w:rsidR="00AF4273" w:rsidRPr="00347B7F" w:rsidRDefault="00AF4273" w:rsidP="008F723C">
      <w:pPr>
        <w:jc w:val="both"/>
        <w:rPr>
          <w:sz w:val="20"/>
          <w:szCs w:val="20"/>
        </w:rPr>
      </w:pPr>
    </w:p>
    <w:sectPr w:rsidR="00AF4273" w:rsidRPr="00347B7F" w:rsidSect="00A119B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1FA69" w14:textId="77777777" w:rsidR="005E78C1" w:rsidRDefault="005E78C1" w:rsidP="00BA72BA">
      <w:r>
        <w:separator/>
      </w:r>
    </w:p>
  </w:endnote>
  <w:endnote w:type="continuationSeparator" w:id="0">
    <w:p w14:paraId="08F7DF52" w14:textId="77777777" w:rsidR="005E78C1" w:rsidRDefault="005E78C1" w:rsidP="00BA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BAD21" w14:textId="77777777" w:rsidR="005E78C1" w:rsidRDefault="005E78C1" w:rsidP="00BA72BA">
      <w:r>
        <w:separator/>
      </w:r>
    </w:p>
  </w:footnote>
  <w:footnote w:type="continuationSeparator" w:id="0">
    <w:p w14:paraId="7794BAB9" w14:textId="77777777" w:rsidR="005E78C1" w:rsidRDefault="005E78C1" w:rsidP="00BA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CB62A" w14:textId="77777777" w:rsidR="004E1B02" w:rsidRDefault="004E1B02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67F4"/>
    <w:multiLevelType w:val="hybridMultilevel"/>
    <w:tmpl w:val="953A6DF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2EBE"/>
    <w:multiLevelType w:val="multilevel"/>
    <w:tmpl w:val="E018A608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1">
      <w:start w:val="1"/>
      <w:numFmt w:val="decimal"/>
      <w:pStyle w:val="H3"/>
      <w:lvlText w:val="%1.%2.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</w:lvl>
  </w:abstractNum>
  <w:abstractNum w:abstractNumId="2" w15:restartNumberingAfterBreak="0">
    <w:nsid w:val="36B16861"/>
    <w:multiLevelType w:val="hybridMultilevel"/>
    <w:tmpl w:val="4164E39A"/>
    <w:lvl w:ilvl="0" w:tplc="A828ABD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2BA"/>
    <w:rsid w:val="000078B7"/>
    <w:rsid w:val="00012905"/>
    <w:rsid w:val="0001602D"/>
    <w:rsid w:val="00016D16"/>
    <w:rsid w:val="0002764C"/>
    <w:rsid w:val="00030150"/>
    <w:rsid w:val="0003256A"/>
    <w:rsid w:val="00040375"/>
    <w:rsid w:val="00050AB0"/>
    <w:rsid w:val="00053688"/>
    <w:rsid w:val="00053BC2"/>
    <w:rsid w:val="00054437"/>
    <w:rsid w:val="00055F50"/>
    <w:rsid w:val="00056494"/>
    <w:rsid w:val="000624D0"/>
    <w:rsid w:val="00062D32"/>
    <w:rsid w:val="00071BBD"/>
    <w:rsid w:val="0007408A"/>
    <w:rsid w:val="00075B9C"/>
    <w:rsid w:val="00086FF4"/>
    <w:rsid w:val="000879F9"/>
    <w:rsid w:val="00091411"/>
    <w:rsid w:val="00091CC6"/>
    <w:rsid w:val="00093B4A"/>
    <w:rsid w:val="000949FB"/>
    <w:rsid w:val="000A3F7F"/>
    <w:rsid w:val="000B24C3"/>
    <w:rsid w:val="000B784F"/>
    <w:rsid w:val="000C0123"/>
    <w:rsid w:val="000D3F42"/>
    <w:rsid w:val="000D5024"/>
    <w:rsid w:val="000E24FA"/>
    <w:rsid w:val="000F5781"/>
    <w:rsid w:val="00101D61"/>
    <w:rsid w:val="0012294A"/>
    <w:rsid w:val="00127F0B"/>
    <w:rsid w:val="00130BE0"/>
    <w:rsid w:val="00135796"/>
    <w:rsid w:val="001477C5"/>
    <w:rsid w:val="00155E67"/>
    <w:rsid w:val="00164C8C"/>
    <w:rsid w:val="00166DBF"/>
    <w:rsid w:val="00167400"/>
    <w:rsid w:val="001702A7"/>
    <w:rsid w:val="00185E26"/>
    <w:rsid w:val="00193CB5"/>
    <w:rsid w:val="00194560"/>
    <w:rsid w:val="0019590A"/>
    <w:rsid w:val="001A1C50"/>
    <w:rsid w:val="001C32B0"/>
    <w:rsid w:val="001C3B23"/>
    <w:rsid w:val="002046D4"/>
    <w:rsid w:val="0022187D"/>
    <w:rsid w:val="00224185"/>
    <w:rsid w:val="00226AF3"/>
    <w:rsid w:val="0023586D"/>
    <w:rsid w:val="00237629"/>
    <w:rsid w:val="0024472E"/>
    <w:rsid w:val="00250BD4"/>
    <w:rsid w:val="00260D37"/>
    <w:rsid w:val="0028135B"/>
    <w:rsid w:val="00297CF4"/>
    <w:rsid w:val="002A08D6"/>
    <w:rsid w:val="002A5444"/>
    <w:rsid w:val="002A6F58"/>
    <w:rsid w:val="002B0DC0"/>
    <w:rsid w:val="002B2940"/>
    <w:rsid w:val="002B2BA8"/>
    <w:rsid w:val="002D1D0C"/>
    <w:rsid w:val="002D4936"/>
    <w:rsid w:val="002D702E"/>
    <w:rsid w:val="002F7168"/>
    <w:rsid w:val="0031140A"/>
    <w:rsid w:val="0031502D"/>
    <w:rsid w:val="0032131F"/>
    <w:rsid w:val="00340070"/>
    <w:rsid w:val="00347B7F"/>
    <w:rsid w:val="00356CE8"/>
    <w:rsid w:val="0035732A"/>
    <w:rsid w:val="003702F9"/>
    <w:rsid w:val="00370886"/>
    <w:rsid w:val="00371A59"/>
    <w:rsid w:val="003A0BB4"/>
    <w:rsid w:val="003A4434"/>
    <w:rsid w:val="003D4C82"/>
    <w:rsid w:val="003E4786"/>
    <w:rsid w:val="003F3DA1"/>
    <w:rsid w:val="003F63B9"/>
    <w:rsid w:val="00401B3E"/>
    <w:rsid w:val="00411664"/>
    <w:rsid w:val="004139CB"/>
    <w:rsid w:val="0042561B"/>
    <w:rsid w:val="0042738D"/>
    <w:rsid w:val="0042744F"/>
    <w:rsid w:val="004320D1"/>
    <w:rsid w:val="00436297"/>
    <w:rsid w:val="00442334"/>
    <w:rsid w:val="004476B9"/>
    <w:rsid w:val="00450A9C"/>
    <w:rsid w:val="00451A45"/>
    <w:rsid w:val="00455BB2"/>
    <w:rsid w:val="00460E13"/>
    <w:rsid w:val="004615BC"/>
    <w:rsid w:val="00485B83"/>
    <w:rsid w:val="004B1F77"/>
    <w:rsid w:val="004C3B68"/>
    <w:rsid w:val="004C534D"/>
    <w:rsid w:val="004C61D1"/>
    <w:rsid w:val="004C6F3A"/>
    <w:rsid w:val="004D07AA"/>
    <w:rsid w:val="004D44C3"/>
    <w:rsid w:val="004D52C4"/>
    <w:rsid w:val="004E1B02"/>
    <w:rsid w:val="004F1865"/>
    <w:rsid w:val="004F4CF3"/>
    <w:rsid w:val="005026B1"/>
    <w:rsid w:val="00510A52"/>
    <w:rsid w:val="0053724F"/>
    <w:rsid w:val="00542A66"/>
    <w:rsid w:val="005519D1"/>
    <w:rsid w:val="00553DBE"/>
    <w:rsid w:val="00561C2F"/>
    <w:rsid w:val="005625D7"/>
    <w:rsid w:val="0056435D"/>
    <w:rsid w:val="005654FD"/>
    <w:rsid w:val="00565AA8"/>
    <w:rsid w:val="0058033B"/>
    <w:rsid w:val="00584B31"/>
    <w:rsid w:val="00596EE6"/>
    <w:rsid w:val="005A66DE"/>
    <w:rsid w:val="005B0075"/>
    <w:rsid w:val="005E0AC7"/>
    <w:rsid w:val="005E3EAA"/>
    <w:rsid w:val="005E78C1"/>
    <w:rsid w:val="00624AD4"/>
    <w:rsid w:val="006451DA"/>
    <w:rsid w:val="00645DBE"/>
    <w:rsid w:val="00645EF4"/>
    <w:rsid w:val="006627CB"/>
    <w:rsid w:val="00667CB4"/>
    <w:rsid w:val="006744B3"/>
    <w:rsid w:val="00676AE6"/>
    <w:rsid w:val="00676B80"/>
    <w:rsid w:val="006831D2"/>
    <w:rsid w:val="00684584"/>
    <w:rsid w:val="00684590"/>
    <w:rsid w:val="0068546C"/>
    <w:rsid w:val="00686A64"/>
    <w:rsid w:val="00691190"/>
    <w:rsid w:val="0069221D"/>
    <w:rsid w:val="00693A08"/>
    <w:rsid w:val="006979C1"/>
    <w:rsid w:val="006A4BCA"/>
    <w:rsid w:val="006A5083"/>
    <w:rsid w:val="006A784C"/>
    <w:rsid w:val="006B67DD"/>
    <w:rsid w:val="006B7C62"/>
    <w:rsid w:val="006C3066"/>
    <w:rsid w:val="006E0EA1"/>
    <w:rsid w:val="006E70F2"/>
    <w:rsid w:val="006F0533"/>
    <w:rsid w:val="006F07D0"/>
    <w:rsid w:val="006F23B9"/>
    <w:rsid w:val="006F58AC"/>
    <w:rsid w:val="0070283F"/>
    <w:rsid w:val="00703729"/>
    <w:rsid w:val="007058AA"/>
    <w:rsid w:val="00706A52"/>
    <w:rsid w:val="00714092"/>
    <w:rsid w:val="00724B52"/>
    <w:rsid w:val="007346ED"/>
    <w:rsid w:val="00741E4D"/>
    <w:rsid w:val="0074256B"/>
    <w:rsid w:val="007428D3"/>
    <w:rsid w:val="0074697F"/>
    <w:rsid w:val="00751167"/>
    <w:rsid w:val="0075135F"/>
    <w:rsid w:val="007540D9"/>
    <w:rsid w:val="00762972"/>
    <w:rsid w:val="00770C34"/>
    <w:rsid w:val="00770D5D"/>
    <w:rsid w:val="007804E7"/>
    <w:rsid w:val="00783F67"/>
    <w:rsid w:val="00784F02"/>
    <w:rsid w:val="00785763"/>
    <w:rsid w:val="00786CB0"/>
    <w:rsid w:val="00793932"/>
    <w:rsid w:val="007A0EBD"/>
    <w:rsid w:val="007B0374"/>
    <w:rsid w:val="007B4CFF"/>
    <w:rsid w:val="007C2CA3"/>
    <w:rsid w:val="007D4D84"/>
    <w:rsid w:val="007E0936"/>
    <w:rsid w:val="007E4D93"/>
    <w:rsid w:val="007E5227"/>
    <w:rsid w:val="007F46DE"/>
    <w:rsid w:val="008044A7"/>
    <w:rsid w:val="00804C8D"/>
    <w:rsid w:val="00816E77"/>
    <w:rsid w:val="00816F37"/>
    <w:rsid w:val="00825DAB"/>
    <w:rsid w:val="0082675B"/>
    <w:rsid w:val="00843001"/>
    <w:rsid w:val="00870E82"/>
    <w:rsid w:val="00891B27"/>
    <w:rsid w:val="008A07E1"/>
    <w:rsid w:val="008A6EC4"/>
    <w:rsid w:val="008B01DE"/>
    <w:rsid w:val="008B67EF"/>
    <w:rsid w:val="008C19C4"/>
    <w:rsid w:val="008D3EAB"/>
    <w:rsid w:val="008E1807"/>
    <w:rsid w:val="008E79AA"/>
    <w:rsid w:val="008F073A"/>
    <w:rsid w:val="008F723C"/>
    <w:rsid w:val="00900BA5"/>
    <w:rsid w:val="00901753"/>
    <w:rsid w:val="00902BB9"/>
    <w:rsid w:val="00903D73"/>
    <w:rsid w:val="00906CCD"/>
    <w:rsid w:val="009221E4"/>
    <w:rsid w:val="00924841"/>
    <w:rsid w:val="009358AC"/>
    <w:rsid w:val="00936312"/>
    <w:rsid w:val="0094210B"/>
    <w:rsid w:val="009445BE"/>
    <w:rsid w:val="00946A9F"/>
    <w:rsid w:val="00951DEF"/>
    <w:rsid w:val="00957CEE"/>
    <w:rsid w:val="00963213"/>
    <w:rsid w:val="00965906"/>
    <w:rsid w:val="0098066E"/>
    <w:rsid w:val="009A3284"/>
    <w:rsid w:val="009A631D"/>
    <w:rsid w:val="009B4B0C"/>
    <w:rsid w:val="009C6D0F"/>
    <w:rsid w:val="009D794F"/>
    <w:rsid w:val="009E350E"/>
    <w:rsid w:val="009E583F"/>
    <w:rsid w:val="009E59BF"/>
    <w:rsid w:val="009E6D2E"/>
    <w:rsid w:val="009F77C7"/>
    <w:rsid w:val="00A01879"/>
    <w:rsid w:val="00A1173C"/>
    <w:rsid w:val="00A119BD"/>
    <w:rsid w:val="00A1293D"/>
    <w:rsid w:val="00A13A1E"/>
    <w:rsid w:val="00A2070D"/>
    <w:rsid w:val="00A20BC4"/>
    <w:rsid w:val="00A2232D"/>
    <w:rsid w:val="00A25309"/>
    <w:rsid w:val="00A25CAC"/>
    <w:rsid w:val="00A33376"/>
    <w:rsid w:val="00A3568F"/>
    <w:rsid w:val="00A379A3"/>
    <w:rsid w:val="00A44967"/>
    <w:rsid w:val="00A57090"/>
    <w:rsid w:val="00A577D3"/>
    <w:rsid w:val="00A73999"/>
    <w:rsid w:val="00A80AC0"/>
    <w:rsid w:val="00A86C22"/>
    <w:rsid w:val="00A97F64"/>
    <w:rsid w:val="00AA3861"/>
    <w:rsid w:val="00AA4745"/>
    <w:rsid w:val="00AA6C6B"/>
    <w:rsid w:val="00AA7A54"/>
    <w:rsid w:val="00AB4234"/>
    <w:rsid w:val="00AC3827"/>
    <w:rsid w:val="00AC41EB"/>
    <w:rsid w:val="00AC7576"/>
    <w:rsid w:val="00AD37C7"/>
    <w:rsid w:val="00AD5187"/>
    <w:rsid w:val="00AE067A"/>
    <w:rsid w:val="00AE2D6D"/>
    <w:rsid w:val="00AF0244"/>
    <w:rsid w:val="00AF4273"/>
    <w:rsid w:val="00B05C92"/>
    <w:rsid w:val="00B13D8F"/>
    <w:rsid w:val="00B26EB4"/>
    <w:rsid w:val="00B2729A"/>
    <w:rsid w:val="00B30381"/>
    <w:rsid w:val="00B32F2C"/>
    <w:rsid w:val="00B347B8"/>
    <w:rsid w:val="00B54225"/>
    <w:rsid w:val="00B5717B"/>
    <w:rsid w:val="00B72113"/>
    <w:rsid w:val="00B75638"/>
    <w:rsid w:val="00B8137D"/>
    <w:rsid w:val="00B8269F"/>
    <w:rsid w:val="00BA72BA"/>
    <w:rsid w:val="00BB2EE7"/>
    <w:rsid w:val="00BC656A"/>
    <w:rsid w:val="00BD46C9"/>
    <w:rsid w:val="00BF071F"/>
    <w:rsid w:val="00C24A6A"/>
    <w:rsid w:val="00C3368E"/>
    <w:rsid w:val="00C34F06"/>
    <w:rsid w:val="00C51940"/>
    <w:rsid w:val="00C55465"/>
    <w:rsid w:val="00C67B83"/>
    <w:rsid w:val="00C71940"/>
    <w:rsid w:val="00C75F3E"/>
    <w:rsid w:val="00C772A8"/>
    <w:rsid w:val="00C777B5"/>
    <w:rsid w:val="00C82330"/>
    <w:rsid w:val="00C835E3"/>
    <w:rsid w:val="00C91521"/>
    <w:rsid w:val="00C91DC7"/>
    <w:rsid w:val="00C972A8"/>
    <w:rsid w:val="00CB1B2B"/>
    <w:rsid w:val="00CC161C"/>
    <w:rsid w:val="00CC31D9"/>
    <w:rsid w:val="00CD29AE"/>
    <w:rsid w:val="00CF0604"/>
    <w:rsid w:val="00CF0B6B"/>
    <w:rsid w:val="00CF64BA"/>
    <w:rsid w:val="00D00463"/>
    <w:rsid w:val="00D115FD"/>
    <w:rsid w:val="00D14092"/>
    <w:rsid w:val="00D25994"/>
    <w:rsid w:val="00D26023"/>
    <w:rsid w:val="00D27D21"/>
    <w:rsid w:val="00D33742"/>
    <w:rsid w:val="00D37756"/>
    <w:rsid w:val="00D41C08"/>
    <w:rsid w:val="00D45939"/>
    <w:rsid w:val="00D5094F"/>
    <w:rsid w:val="00D520A0"/>
    <w:rsid w:val="00D53D51"/>
    <w:rsid w:val="00D56BAC"/>
    <w:rsid w:val="00D628EA"/>
    <w:rsid w:val="00D9485F"/>
    <w:rsid w:val="00DA0540"/>
    <w:rsid w:val="00DA255B"/>
    <w:rsid w:val="00DB6550"/>
    <w:rsid w:val="00DC19AC"/>
    <w:rsid w:val="00DD50BB"/>
    <w:rsid w:val="00DD719C"/>
    <w:rsid w:val="00DD789B"/>
    <w:rsid w:val="00DE2F41"/>
    <w:rsid w:val="00DF0B7B"/>
    <w:rsid w:val="00DF63E4"/>
    <w:rsid w:val="00E12D85"/>
    <w:rsid w:val="00E249A5"/>
    <w:rsid w:val="00E278A1"/>
    <w:rsid w:val="00E56E47"/>
    <w:rsid w:val="00E57C21"/>
    <w:rsid w:val="00E57DE1"/>
    <w:rsid w:val="00E6506B"/>
    <w:rsid w:val="00E65EE0"/>
    <w:rsid w:val="00E746B3"/>
    <w:rsid w:val="00E76FDD"/>
    <w:rsid w:val="00E86820"/>
    <w:rsid w:val="00E869BD"/>
    <w:rsid w:val="00E876B2"/>
    <w:rsid w:val="00EA101A"/>
    <w:rsid w:val="00EA2D77"/>
    <w:rsid w:val="00EC3B65"/>
    <w:rsid w:val="00ED2E25"/>
    <w:rsid w:val="00EE2B47"/>
    <w:rsid w:val="00EE5673"/>
    <w:rsid w:val="00EE6CDC"/>
    <w:rsid w:val="00EF1B03"/>
    <w:rsid w:val="00F07DBE"/>
    <w:rsid w:val="00F211D0"/>
    <w:rsid w:val="00F2199A"/>
    <w:rsid w:val="00F26FE4"/>
    <w:rsid w:val="00F3060E"/>
    <w:rsid w:val="00F37A4E"/>
    <w:rsid w:val="00F411E7"/>
    <w:rsid w:val="00F60592"/>
    <w:rsid w:val="00F61D68"/>
    <w:rsid w:val="00F64674"/>
    <w:rsid w:val="00F83CB8"/>
    <w:rsid w:val="00F959F2"/>
    <w:rsid w:val="00FA0150"/>
    <w:rsid w:val="00FA7544"/>
    <w:rsid w:val="00FD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FD31"/>
  <w15:docId w15:val="{BB88D6C2-28F2-473A-A214-2110B4B3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A72BA"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A72BA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customStyle="1" w:styleId="H2">
    <w:name w:val="H 2"/>
    <w:basedOn w:val="Normal"/>
    <w:rsid w:val="00BA72BA"/>
    <w:pPr>
      <w:numPr>
        <w:numId w:val="1"/>
      </w:numPr>
      <w:spacing w:after="240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3">
    <w:name w:val="H 3"/>
    <w:basedOn w:val="Normal"/>
    <w:rsid w:val="00BA72BA"/>
    <w:pPr>
      <w:keepNext/>
      <w:numPr>
        <w:ilvl w:val="1"/>
        <w:numId w:val="1"/>
      </w:numPr>
      <w:tabs>
        <w:tab w:val="clear" w:pos="1287"/>
        <w:tab w:val="num" w:pos="1701"/>
      </w:tabs>
      <w:spacing w:before="120" w:after="120"/>
      <w:ind w:left="1701"/>
    </w:pPr>
    <w:rPr>
      <w:rFonts w:ascii="Arial" w:hAnsi="Arial"/>
      <w:bCs/>
      <w:color w:val="000000"/>
      <w:sz w:val="20"/>
      <w:szCs w:val="20"/>
      <w:lang w:eastAsia="en-US"/>
    </w:rPr>
  </w:style>
  <w:style w:type="paragraph" w:customStyle="1" w:styleId="H4">
    <w:name w:val="H 4"/>
    <w:basedOn w:val="Normal"/>
    <w:rsid w:val="00BA72BA"/>
    <w:pPr>
      <w:numPr>
        <w:ilvl w:val="2"/>
        <w:numId w:val="1"/>
      </w:numPr>
      <w:tabs>
        <w:tab w:val="left" w:pos="851"/>
        <w:tab w:val="num" w:pos="1571"/>
      </w:tabs>
      <w:spacing w:after="240"/>
      <w:ind w:left="0" w:firstLine="851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5">
    <w:name w:val="H 5"/>
    <w:basedOn w:val="Normal"/>
    <w:rsid w:val="00BA72BA"/>
    <w:pPr>
      <w:numPr>
        <w:ilvl w:val="3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2"/>
      <w:lang w:eastAsia="en-US"/>
    </w:rPr>
  </w:style>
  <w:style w:type="paragraph" w:customStyle="1" w:styleId="H6">
    <w:name w:val="H 6"/>
    <w:basedOn w:val="Normal"/>
    <w:rsid w:val="00BA72BA"/>
    <w:pPr>
      <w:numPr>
        <w:ilvl w:val="4"/>
        <w:numId w:val="1"/>
      </w:numPr>
      <w:tabs>
        <w:tab w:val="num" w:pos="1854"/>
      </w:tabs>
      <w:spacing w:after="240"/>
      <w:ind w:firstLine="1134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7">
    <w:name w:val="H 7"/>
    <w:basedOn w:val="Normal"/>
    <w:rsid w:val="00BA72BA"/>
    <w:pPr>
      <w:numPr>
        <w:ilvl w:val="5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0"/>
      <w:lang w:eastAsia="en-US"/>
    </w:rPr>
  </w:style>
  <w:style w:type="paragraph" w:customStyle="1" w:styleId="H8">
    <w:name w:val="H 8"/>
    <w:basedOn w:val="Normal"/>
    <w:rsid w:val="00BA72BA"/>
    <w:pPr>
      <w:numPr>
        <w:ilvl w:val="6"/>
        <w:numId w:val="1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9">
    <w:name w:val="H 9"/>
    <w:basedOn w:val="Normal"/>
    <w:rsid w:val="00BA72BA"/>
    <w:pPr>
      <w:numPr>
        <w:ilvl w:val="7"/>
        <w:numId w:val="1"/>
      </w:numPr>
      <w:spacing w:after="240"/>
      <w:ind w:firstLine="0"/>
      <w:jc w:val="center"/>
    </w:pPr>
    <w:rPr>
      <w:rFonts w:ascii="Arial" w:hAnsi="Arial"/>
      <w:b/>
      <w:smallCaps/>
      <w:color w:val="000000"/>
      <w:sz w:val="20"/>
      <w:lang w:eastAsia="en-US"/>
    </w:rPr>
  </w:style>
  <w:style w:type="paragraph" w:customStyle="1" w:styleId="P1">
    <w:name w:val="P 1"/>
    <w:basedOn w:val="Normal"/>
    <w:rsid w:val="00BA72BA"/>
    <w:pPr>
      <w:numPr>
        <w:ilvl w:val="8"/>
        <w:numId w:val="1"/>
      </w:numPr>
      <w:spacing w:before="120" w:after="120"/>
      <w:ind w:left="567"/>
      <w:jc w:val="both"/>
    </w:pPr>
    <w:rPr>
      <w:rFonts w:ascii="Arial" w:hAnsi="Arial"/>
      <w:color w:val="000000"/>
      <w:sz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5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071BB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13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37D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50A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50A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50A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50A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50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772A8"/>
    <w:pPr>
      <w:ind w:left="720"/>
      <w:contextualSpacing/>
    </w:pPr>
  </w:style>
  <w:style w:type="character" w:customStyle="1" w:styleId="apple-converted-space">
    <w:name w:val="apple-converted-space"/>
    <w:basedOn w:val="Zadanifontodlomka"/>
    <w:uiPriority w:val="99"/>
    <w:rsid w:val="004476B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16A8F-BA69-4436-A6D0-F705596AA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1595</Words>
  <Characters>9092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Kuterovac Cindrić</dc:creator>
  <cp:keywords/>
  <dc:description/>
  <cp:lastModifiedBy>Ljubljanica</cp:lastModifiedBy>
  <cp:revision>40</cp:revision>
  <cp:lastPrinted>2025-09-11T10:02:00Z</cp:lastPrinted>
  <dcterms:created xsi:type="dcterms:W3CDTF">2022-11-23T11:10:00Z</dcterms:created>
  <dcterms:modified xsi:type="dcterms:W3CDTF">2025-09-11T10:03:00Z</dcterms:modified>
</cp:coreProperties>
</file>